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6D96D2DA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2882265" cy="6867525"/>
                <wp:effectExtent l="0" t="0" r="13335" b="28575"/>
                <wp:wrapTight wrapText="bothSides">
                  <wp:wrapPolygon edited="0">
                    <wp:start x="2427" y="0"/>
                    <wp:lineTo x="1428" y="180"/>
                    <wp:lineTo x="0" y="779"/>
                    <wp:lineTo x="0" y="20611"/>
                    <wp:lineTo x="428" y="21151"/>
                    <wp:lineTo x="2141" y="21630"/>
                    <wp:lineTo x="2427" y="21630"/>
                    <wp:lineTo x="19130" y="21630"/>
                    <wp:lineTo x="19416" y="21630"/>
                    <wp:lineTo x="21129" y="21151"/>
                    <wp:lineTo x="21557" y="20671"/>
                    <wp:lineTo x="21557" y="779"/>
                    <wp:lineTo x="20130" y="180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686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047E51F4" w:rsidR="00787A2B" w:rsidRPr="00D50183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,</w:t>
                            </w:r>
                            <w:r w:rsidR="00BC762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Morning</w:t>
                            </w:r>
                            <w:r w:rsidR="00131B2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ton Peninsula </w:t>
                            </w:r>
                            <w:r w:rsidR="00D80C97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Shire</w:t>
                            </w:r>
                            <w:r w:rsidR="00131B2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must now have a single-councillor ward electoral structure. </w:t>
                            </w:r>
                          </w:p>
                          <w:p w14:paraId="7A1263E7" w14:textId="154048A2" w:rsidR="00533759" w:rsidRPr="00D50183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2F6FA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review the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electoral structure of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131B2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Mornington Peninsula </w:t>
                            </w:r>
                            <w:r w:rsidR="00D80C97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Shire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C3537A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advise on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</w:t>
                            </w:r>
                            <w:r w:rsidR="0053375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33D902A9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</w:t>
                            </w:r>
                            <w:proofErr w:type="gramStart"/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democracy</w:t>
                            </w:r>
                            <w:proofErr w:type="gramEnd"/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and your input is valuable. As a local, you know your council area better than anyone. This is your chance to let the panel know 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structure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0B706DAD" w:rsidR="00533759" w:rsidRPr="005C17A7" w:rsidRDefault="00BA06A4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can</w:t>
                            </w:r>
                            <w:r w:rsidR="008F5B52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732C3041" w:rsidR="00533759" w:rsidRPr="004679DA" w:rsidRDefault="00FC77DA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at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 xml:space="preserve"> an online public hearing,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if you </w:t>
                            </w:r>
                            <w:r w:rsidR="006C0081">
                              <w:rPr>
                                <w:color w:val="FFFFFF" w:themeColor="background1"/>
                                <w:szCs w:val="20"/>
                              </w:rPr>
                              <w:t>ask</w:t>
                            </w:r>
                            <w:r w:rsidR="006C0081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>to speak in your response submission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175.75pt;margin-top:11.3pt;width:226.95pt;height:540.75pt;z-index:-25165823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047E51F4" w:rsidR="00787A2B" w:rsidRPr="00D50183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,</w:t>
                      </w:r>
                      <w:r w:rsidR="00BC762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Morning</w:t>
                      </w:r>
                      <w:r w:rsidR="00131B2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ton Peninsula </w:t>
                      </w:r>
                      <w:r w:rsidR="00D80C97">
                        <w:rPr>
                          <w:bCs/>
                          <w:color w:val="FFFFFF" w:themeColor="background1"/>
                          <w:szCs w:val="20"/>
                        </w:rPr>
                        <w:t>Shire</w:t>
                      </w:r>
                      <w:r w:rsidR="00131B2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Pr="00B420AC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must now have a single-councillor ward electoral structure. </w:t>
                      </w:r>
                    </w:p>
                    <w:p w14:paraId="7A1263E7" w14:textId="154048A2" w:rsidR="00533759" w:rsidRPr="00D50183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2F6FA8">
                        <w:rPr>
                          <w:bCs/>
                          <w:color w:val="FFFFFF" w:themeColor="background1"/>
                          <w:szCs w:val="20"/>
                        </w:rPr>
                        <w:t>review the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electoral structure of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131B2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Mornington Peninsula </w:t>
                      </w:r>
                      <w:r w:rsidR="00D80C97">
                        <w:rPr>
                          <w:bCs/>
                          <w:color w:val="FFFFFF" w:themeColor="background1"/>
                          <w:szCs w:val="20"/>
                        </w:rPr>
                        <w:t>Shire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C3537A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>advise on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</w:t>
                      </w:r>
                      <w:r w:rsidR="0053375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33D902A9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</w:t>
                      </w:r>
                      <w:proofErr w:type="gramStart"/>
                      <w:r w:rsidRPr="00A434CF">
                        <w:rPr>
                          <w:color w:val="FFFFFF" w:themeColor="background1"/>
                          <w:szCs w:val="20"/>
                        </w:rPr>
                        <w:t>democracy</w:t>
                      </w:r>
                      <w:proofErr w:type="gramEnd"/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and your input is valuable. As a local, you know your council area better than anyone. This is your chance to let the panel know 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structure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0B706DAD" w:rsidR="00533759" w:rsidRPr="005C17A7" w:rsidRDefault="00BA06A4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can</w:t>
                      </w:r>
                      <w:r w:rsidR="008F5B52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732C3041" w:rsidR="00533759" w:rsidRPr="004679DA" w:rsidRDefault="00FC77DA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at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 xml:space="preserve"> an online public hearing,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 xml:space="preserve">if you </w:t>
                      </w:r>
                      <w:r w:rsidR="006C0081">
                        <w:rPr>
                          <w:color w:val="FFFFFF" w:themeColor="background1"/>
                          <w:szCs w:val="20"/>
                        </w:rPr>
                        <w:t>ask</w:t>
                      </w:r>
                      <w:r w:rsidR="006C0081" w:rsidRPr="004679DA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>to speak in your response submission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038940A8" w:rsidR="005E451C" w:rsidRPr="005A3FC0" w:rsidRDefault="00533759" w:rsidP="00303185">
      <w:pPr>
        <w:pStyle w:val="Heading1A"/>
      </w:pPr>
      <w:r>
        <w:t xml:space="preserve">About </w:t>
      </w:r>
      <w:r w:rsidR="00D063AB">
        <w:t>Morning</w:t>
      </w:r>
      <w:r w:rsidR="00BC762F">
        <w:t xml:space="preserve">ton Peninsula </w:t>
      </w:r>
      <w:r w:rsidR="00D80C97">
        <w:t>Shire</w:t>
      </w:r>
      <w:r w:rsidR="005E451C" w:rsidRPr="005A3FC0">
        <w:t xml:space="preserve"> Council</w:t>
      </w:r>
    </w:p>
    <w:p w14:paraId="4476146B" w14:textId="77777777" w:rsidR="00107A43" w:rsidRPr="00D16234" w:rsidRDefault="00107A43" w:rsidP="00107A43">
      <w:pPr>
        <w:pStyle w:val="Body"/>
        <w:spacing w:after="200" w:line="240" w:lineRule="auto"/>
        <w:rPr>
          <w:rFonts w:eastAsia="Century Gothic" w:cs="Arial"/>
        </w:rPr>
      </w:pPr>
      <w:r w:rsidRPr="00A66F64">
        <w:rPr>
          <w:rFonts w:eastAsia="Century Gothic" w:cs="Arial"/>
        </w:rPr>
        <w:t xml:space="preserve">The Traditional Custodians of the land in the </w:t>
      </w:r>
      <w:r>
        <w:rPr>
          <w:rFonts w:eastAsia="Century Gothic" w:cs="Arial"/>
        </w:rPr>
        <w:t>Mornington Peninsula Shire Council</w:t>
      </w:r>
      <w:r w:rsidRPr="00A66F64">
        <w:rPr>
          <w:rFonts w:eastAsia="Century Gothic" w:cs="Arial"/>
        </w:rPr>
        <w:t xml:space="preserve"> area are the</w:t>
      </w:r>
      <w:r>
        <w:rPr>
          <w:rFonts w:eastAsia="Century Gothic" w:cs="Arial"/>
        </w:rPr>
        <w:t xml:space="preserve"> </w:t>
      </w:r>
      <w:r>
        <w:t>Bunurong people</w:t>
      </w:r>
      <w:r w:rsidRPr="00A66F64">
        <w:rPr>
          <w:rFonts w:eastAsia="Century Gothic" w:cs="Arial"/>
        </w:rPr>
        <w:t>.</w:t>
      </w:r>
    </w:p>
    <w:p w14:paraId="00FA1CAD" w14:textId="488DAC09" w:rsidR="00107A43" w:rsidRDefault="00107A43" w:rsidP="00107A43">
      <w:pPr>
        <w:pStyle w:val="Body"/>
        <w:spacing w:after="240" w:line="240" w:lineRule="auto"/>
      </w:pPr>
      <w:r>
        <w:t>Mornington Peninsula is an interface council</w:t>
      </w:r>
      <w:r w:rsidR="00686E14">
        <w:t xml:space="preserve"> located about 50</w:t>
      </w:r>
      <w:r w:rsidRPr="006471CC">
        <w:t xml:space="preserve"> k</w:t>
      </w:r>
      <w:r w:rsidR="002D633A">
        <w:t>m</w:t>
      </w:r>
      <w:r w:rsidRPr="006471CC">
        <w:t>s south of the Melbourne CBD</w:t>
      </w:r>
      <w:r>
        <w:t xml:space="preserve">. </w:t>
      </w:r>
      <w:r w:rsidR="00AD2C6F">
        <w:t>It</w:t>
      </w:r>
      <w:r w:rsidRPr="006F2BDD">
        <w:t xml:space="preserve"> covers</w:t>
      </w:r>
      <w:r w:rsidR="00AD2C6F">
        <w:t xml:space="preserve"> an area of</w:t>
      </w:r>
      <w:r w:rsidRPr="006F2BDD">
        <w:t xml:space="preserve"> </w:t>
      </w:r>
      <w:r>
        <w:t xml:space="preserve">724 </w:t>
      </w:r>
      <w:r w:rsidRPr="006F2BDD">
        <w:t>km</w:t>
      </w:r>
      <w:r w:rsidRPr="006F2BDD">
        <w:rPr>
          <w:rFonts w:eastAsia="Century Gothic" w:cs="Arial"/>
          <w:vertAlign w:val="superscript"/>
        </w:rPr>
        <w:t xml:space="preserve">2 </w:t>
      </w:r>
      <w:r w:rsidR="0027479E">
        <w:rPr>
          <w:rFonts w:eastAsia="Century Gothic" w:cs="Arial"/>
        </w:rPr>
        <w:t>bounded mostly by</w:t>
      </w:r>
      <w:r w:rsidR="005A5541">
        <w:rPr>
          <w:rFonts w:eastAsia="Century Gothic" w:cs="Arial"/>
        </w:rPr>
        <w:t xml:space="preserve"> coastline</w:t>
      </w:r>
      <w:r w:rsidR="00B0572C">
        <w:rPr>
          <w:rFonts w:eastAsia="Century Gothic" w:cs="Arial"/>
        </w:rPr>
        <w:t>,</w:t>
      </w:r>
      <w:r w:rsidR="0027479E">
        <w:rPr>
          <w:rFonts w:eastAsia="Century Gothic" w:cs="Arial"/>
        </w:rPr>
        <w:t xml:space="preserve"> </w:t>
      </w:r>
      <w:r w:rsidR="00ED1004">
        <w:rPr>
          <w:rFonts w:eastAsia="Century Gothic" w:cs="Arial"/>
        </w:rPr>
        <w:t xml:space="preserve">extending </w:t>
      </w:r>
      <w:r w:rsidR="007E6DA1">
        <w:rPr>
          <w:rFonts w:eastAsia="Century Gothic" w:cs="Arial"/>
        </w:rPr>
        <w:t xml:space="preserve">south </w:t>
      </w:r>
      <w:r w:rsidR="00ED1004">
        <w:rPr>
          <w:rFonts w:eastAsia="Century Gothic" w:cs="Arial"/>
        </w:rPr>
        <w:t>from</w:t>
      </w:r>
      <w:r w:rsidR="005A5541">
        <w:rPr>
          <w:rFonts w:eastAsia="Century Gothic" w:cs="Arial"/>
        </w:rPr>
        <w:t xml:space="preserve"> </w:t>
      </w:r>
      <w:r w:rsidR="00381DA4">
        <w:rPr>
          <w:rFonts w:eastAsia="Century Gothic" w:cs="Arial"/>
        </w:rPr>
        <w:br/>
      </w:r>
      <w:r w:rsidR="005A5541">
        <w:rPr>
          <w:rFonts w:eastAsia="Century Gothic" w:cs="Arial"/>
        </w:rPr>
        <w:t xml:space="preserve">Mt Eliza </w:t>
      </w:r>
      <w:r w:rsidR="00315F3B">
        <w:rPr>
          <w:rFonts w:eastAsia="Century Gothic" w:cs="Arial"/>
        </w:rPr>
        <w:t>to Point</w:t>
      </w:r>
      <w:r w:rsidR="007E6DA1">
        <w:rPr>
          <w:rFonts w:eastAsia="Century Gothic" w:cs="Arial"/>
        </w:rPr>
        <w:t xml:space="preserve"> Nepean</w:t>
      </w:r>
      <w:r w:rsidR="00EA1AFC">
        <w:rPr>
          <w:rFonts w:eastAsia="Century Gothic" w:cs="Arial"/>
        </w:rPr>
        <w:t xml:space="preserve">, east to </w:t>
      </w:r>
      <w:r w:rsidR="006E483E">
        <w:rPr>
          <w:rFonts w:eastAsia="Century Gothic" w:cs="Arial"/>
        </w:rPr>
        <w:t xml:space="preserve">Cape Schanck </w:t>
      </w:r>
      <w:r w:rsidR="00EA1AFC">
        <w:rPr>
          <w:rFonts w:eastAsia="Century Gothic" w:cs="Arial"/>
        </w:rPr>
        <w:t>and north along Western</w:t>
      </w:r>
      <w:r w:rsidR="007C0AB9">
        <w:rPr>
          <w:rFonts w:eastAsia="Century Gothic" w:cs="Arial"/>
        </w:rPr>
        <w:t xml:space="preserve"> Port Ba</w:t>
      </w:r>
      <w:r w:rsidR="001B06CF">
        <w:rPr>
          <w:rFonts w:eastAsia="Century Gothic" w:cs="Arial"/>
        </w:rPr>
        <w:t>y to take in Hasting</w:t>
      </w:r>
      <w:r w:rsidR="005E7BCE">
        <w:rPr>
          <w:rFonts w:eastAsia="Century Gothic" w:cs="Arial"/>
        </w:rPr>
        <w:t>s</w:t>
      </w:r>
      <w:r w:rsidR="001B06CF">
        <w:rPr>
          <w:rFonts w:eastAsia="Century Gothic" w:cs="Arial"/>
        </w:rPr>
        <w:t xml:space="preserve"> and Tyabb.</w:t>
      </w:r>
      <w:r w:rsidR="00EC062B">
        <w:rPr>
          <w:rFonts w:eastAsia="Century Gothic" w:cs="Arial"/>
        </w:rPr>
        <w:t xml:space="preserve"> </w:t>
      </w:r>
      <w:r w:rsidR="006E483E">
        <w:rPr>
          <w:rFonts w:eastAsia="Century Gothic" w:cs="Arial"/>
        </w:rPr>
        <w:t>I</w:t>
      </w:r>
      <w:r w:rsidR="00821025">
        <w:rPr>
          <w:rFonts w:eastAsia="Century Gothic" w:cs="Arial"/>
        </w:rPr>
        <w:t xml:space="preserve">n </w:t>
      </w:r>
      <w:r w:rsidR="009E0765">
        <w:rPr>
          <w:rFonts w:eastAsia="Century Gothic" w:cs="Arial"/>
        </w:rPr>
        <w:t>2021</w:t>
      </w:r>
      <w:r w:rsidRPr="006F2BDD">
        <w:rPr>
          <w:rFonts w:eastAsia="Century Gothic" w:cs="Arial"/>
        </w:rPr>
        <w:t xml:space="preserve"> </w:t>
      </w:r>
      <w:r w:rsidR="00853705">
        <w:rPr>
          <w:rFonts w:eastAsia="Century Gothic" w:cs="Arial"/>
        </w:rPr>
        <w:t xml:space="preserve">the </w:t>
      </w:r>
      <w:r w:rsidRPr="006F2BDD">
        <w:rPr>
          <w:rFonts w:eastAsia="Century Gothic" w:cs="Arial"/>
        </w:rPr>
        <w:t xml:space="preserve">population </w:t>
      </w:r>
      <w:r w:rsidR="00853705">
        <w:rPr>
          <w:rFonts w:eastAsia="Century Gothic" w:cs="Arial"/>
        </w:rPr>
        <w:t xml:space="preserve">was </w:t>
      </w:r>
      <w:r w:rsidRPr="006F2BDD">
        <w:rPr>
          <w:rFonts w:eastAsia="Century Gothic" w:cs="Arial"/>
        </w:rPr>
        <w:t>1</w:t>
      </w:r>
      <w:r>
        <w:rPr>
          <w:rFonts w:eastAsia="Century Gothic" w:cs="Arial"/>
        </w:rPr>
        <w:t>68,948</w:t>
      </w:r>
      <w:r w:rsidRPr="006F2BDD">
        <w:rPr>
          <w:rFonts w:eastAsia="Century Gothic" w:cs="Arial"/>
        </w:rPr>
        <w:t>.</w:t>
      </w:r>
      <w:r>
        <w:rPr>
          <w:rFonts w:eastAsia="Century Gothic" w:cs="Arial"/>
        </w:rPr>
        <w:t xml:space="preserve"> </w:t>
      </w:r>
    </w:p>
    <w:p w14:paraId="162ACE20" w14:textId="567DDFAB" w:rsidR="00107A43" w:rsidRDefault="00CC6FA0" w:rsidP="00107A43">
      <w:pPr>
        <w:pStyle w:val="Body"/>
        <w:spacing w:after="240" w:line="240" w:lineRule="auto"/>
      </w:pPr>
      <w:r>
        <w:t xml:space="preserve">Most of the council area </w:t>
      </w:r>
      <w:r w:rsidR="00164597">
        <w:t xml:space="preserve">is </w:t>
      </w:r>
      <w:r w:rsidR="00107A43">
        <w:t>covered by green wedge planning provisions, which prevent</w:t>
      </w:r>
      <w:r w:rsidR="00164597">
        <w:t>s</w:t>
      </w:r>
      <w:r w:rsidR="00107A43">
        <w:t xml:space="preserve"> development encroaching on areas </w:t>
      </w:r>
      <w:r w:rsidR="009347B9">
        <w:t xml:space="preserve">of </w:t>
      </w:r>
      <w:r w:rsidR="00107A43">
        <w:t>environmental</w:t>
      </w:r>
      <w:r w:rsidR="00164597">
        <w:t xml:space="preserve"> </w:t>
      </w:r>
      <w:r w:rsidR="00107A43">
        <w:t>or scenic value</w:t>
      </w:r>
      <w:r w:rsidR="003A2AF9">
        <w:t>. Th</w:t>
      </w:r>
      <w:r w:rsidR="00BE7EC2">
        <w:t xml:space="preserve">e large hinterland </w:t>
      </w:r>
      <w:r w:rsidR="003A2AF9">
        <w:t xml:space="preserve">also </w:t>
      </w:r>
      <w:r w:rsidR="00164597">
        <w:t>support</w:t>
      </w:r>
      <w:r w:rsidR="003A2AF9">
        <w:t>s</w:t>
      </w:r>
      <w:r w:rsidR="00164597">
        <w:t xml:space="preserve"> important agricultural activities</w:t>
      </w:r>
      <w:r w:rsidR="003A2AF9">
        <w:t>, such as</w:t>
      </w:r>
      <w:r w:rsidR="00BA4293">
        <w:t xml:space="preserve"> vineyards and </w:t>
      </w:r>
      <w:r w:rsidR="00616E58">
        <w:t>livestock.</w:t>
      </w:r>
    </w:p>
    <w:p w14:paraId="534E73EB" w14:textId="35FA8175" w:rsidR="006D0646" w:rsidRDefault="006D0646" w:rsidP="006D0646">
      <w:pPr>
        <w:pStyle w:val="Body"/>
        <w:spacing w:after="240" w:line="240" w:lineRule="auto"/>
      </w:pPr>
      <w:r>
        <w:t>Urban</w:t>
      </w:r>
      <w:r w:rsidR="000933F7">
        <w:t xml:space="preserve"> living </w:t>
      </w:r>
      <w:r>
        <w:t xml:space="preserve">accounts for </w:t>
      </w:r>
      <w:r w:rsidR="000933F7">
        <w:t xml:space="preserve">the remaining </w:t>
      </w:r>
      <w:r>
        <w:t xml:space="preserve">land use, with most residents </w:t>
      </w:r>
      <w:r w:rsidR="005D5F77">
        <w:t>living</w:t>
      </w:r>
      <w:r>
        <w:t xml:space="preserve"> on the Port Phillip Bay side of the council</w:t>
      </w:r>
      <w:r w:rsidR="00F31794">
        <w:t xml:space="preserve"> area</w:t>
      </w:r>
      <w:r w:rsidR="001D6DF7">
        <w:t>. This area also supports a high concentration of holiday homes.</w:t>
      </w:r>
    </w:p>
    <w:p w14:paraId="03325ABA" w14:textId="66453347" w:rsidR="00107A43" w:rsidRDefault="00067F31" w:rsidP="00107A43">
      <w:pPr>
        <w:pStyle w:val="Body"/>
        <w:spacing w:after="240" w:line="240" w:lineRule="auto"/>
      </w:pPr>
      <w:r>
        <w:t>The population of the council area is</w:t>
      </w:r>
      <w:r w:rsidR="00171C12">
        <w:t xml:space="preserve"> </w:t>
      </w:r>
      <w:r w:rsidR="00107A43">
        <w:t xml:space="preserve">estimated </w:t>
      </w:r>
      <w:r>
        <w:t xml:space="preserve">to grow by </w:t>
      </w:r>
      <w:r w:rsidR="00D47E05">
        <w:t xml:space="preserve">over </w:t>
      </w:r>
      <w:r w:rsidR="00364BBF">
        <w:t>6</w:t>
      </w:r>
      <w:r w:rsidR="00107A43">
        <w:t>% by 2036</w:t>
      </w:r>
      <w:r w:rsidR="00D47E05">
        <w:t xml:space="preserve">, most of which will be accommodated </w:t>
      </w:r>
      <w:r w:rsidR="00107A43">
        <w:t>in Mornington</w:t>
      </w:r>
      <w:r w:rsidR="001C12AC">
        <w:t xml:space="preserve"> and</w:t>
      </w:r>
      <w:r w:rsidR="00107A43">
        <w:t xml:space="preserve"> Rosebud</w:t>
      </w:r>
      <w:r w:rsidR="001C12AC">
        <w:t xml:space="preserve"> along the </w:t>
      </w:r>
      <w:r w:rsidR="00007847">
        <w:t>b</w:t>
      </w:r>
      <w:r w:rsidR="001C12AC">
        <w:t>ay</w:t>
      </w:r>
      <w:r w:rsidR="00107A43">
        <w:t xml:space="preserve"> and Hastings</w:t>
      </w:r>
      <w:r w:rsidR="001C12AC">
        <w:t xml:space="preserve"> in the east</w:t>
      </w:r>
      <w:r w:rsidR="00107A43">
        <w:t>.</w:t>
      </w:r>
    </w:p>
    <w:p w14:paraId="60410296" w14:textId="6DB62DBB" w:rsidR="003C7940" w:rsidRDefault="00107A43" w:rsidP="00107A43">
      <w:pPr>
        <w:pStyle w:val="Body"/>
        <w:spacing w:after="240" w:line="240" w:lineRule="auto"/>
      </w:pPr>
      <w:r>
        <w:t xml:space="preserve">The council area is </w:t>
      </w:r>
      <w:r w:rsidR="00AC18C8">
        <w:t>a key</w:t>
      </w:r>
      <w:r>
        <w:t xml:space="preserve"> touris</w:t>
      </w:r>
      <w:r w:rsidR="00AC18C8">
        <w:t>t</w:t>
      </w:r>
      <w:r>
        <w:t xml:space="preserve"> </w:t>
      </w:r>
      <w:r w:rsidR="00AC18C8">
        <w:t xml:space="preserve">destination </w:t>
      </w:r>
      <w:r w:rsidR="008751B7">
        <w:t>and</w:t>
      </w:r>
      <w:r>
        <w:t xml:space="preserve"> </w:t>
      </w:r>
      <w:r w:rsidR="008751B7">
        <w:t>t</w:t>
      </w:r>
      <w:r w:rsidR="00C8227B">
        <w:t xml:space="preserve">he population surges during the holiday months. </w:t>
      </w:r>
      <w:r>
        <w:t>The local economy also includes construction, health care, manufacturing, and business services.</w:t>
      </w:r>
    </w:p>
    <w:p w14:paraId="439E91C5" w14:textId="77777777" w:rsidR="008751B7" w:rsidRDefault="008751B7" w:rsidP="001364EF">
      <w:pPr>
        <w:pStyle w:val="Body"/>
      </w:pPr>
    </w:p>
    <w:p w14:paraId="2C877BB0" w14:textId="74BE013F" w:rsidR="004B309B" w:rsidRPr="00E25ED3" w:rsidRDefault="004B309B" w:rsidP="00E25ED3">
      <w:pPr>
        <w:pStyle w:val="Heading2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64A0D79E" w14:textId="26EB0424" w:rsidR="004B309B" w:rsidRDefault="00E76482" w:rsidP="004B309B">
      <w:pPr>
        <w:pStyle w:val="Body"/>
        <w:spacing w:after="240" w:line="240" w:lineRule="auto"/>
      </w:pPr>
      <w:r>
        <w:t xml:space="preserve">Mornington Peninsula </w:t>
      </w:r>
      <w:r w:rsidR="00D80C97">
        <w:t>Shire</w:t>
      </w:r>
      <w:r w:rsidR="004B309B" w:rsidRPr="00CA2B4D">
        <w:t xml:space="preserve"> </w:t>
      </w:r>
      <w:r w:rsidR="001557DA">
        <w:t xml:space="preserve">Council </w:t>
      </w:r>
      <w:r w:rsidR="004B309B">
        <w:t xml:space="preserve">is </w:t>
      </w:r>
      <w:r w:rsidR="004B309B" w:rsidRPr="00A16450">
        <w:t>divided into</w:t>
      </w:r>
      <w:r w:rsidR="00E3332A" w:rsidRPr="00A16450">
        <w:t xml:space="preserve"> </w:t>
      </w:r>
      <w:r w:rsidR="00A16450" w:rsidRPr="00A16450">
        <w:t>6</w:t>
      </w:r>
      <w:r w:rsidR="0094715B" w:rsidRPr="00A16450">
        <w:t xml:space="preserve"> wards</w:t>
      </w:r>
      <w:r w:rsidR="0094715B">
        <w:t xml:space="preserve"> </w:t>
      </w:r>
      <w:r w:rsidR="004B309B">
        <w:t>with a total</w:t>
      </w:r>
      <w:r w:rsidR="004B309B" w:rsidRPr="00CA2B4D">
        <w:t xml:space="preserve"> of</w:t>
      </w:r>
      <w:r w:rsidR="005A2D96">
        <w:t xml:space="preserve"> </w:t>
      </w:r>
      <w:r w:rsidR="00A16450">
        <w:t>11</w:t>
      </w:r>
      <w:r w:rsidR="00A16431">
        <w:t xml:space="preserve"> councillors:</w:t>
      </w:r>
      <w:r w:rsidR="004B309B" w:rsidRPr="00DF4D2A">
        <w:t xml:space="preserve"> </w:t>
      </w:r>
      <w:r w:rsidR="004B309B">
        <w:t xml:space="preserve"> </w:t>
      </w:r>
    </w:p>
    <w:p w14:paraId="17EADD04" w14:textId="5582DA5C" w:rsidR="00A55CE7" w:rsidRDefault="008751B7" w:rsidP="001E6B21">
      <w:pPr>
        <w:pStyle w:val="Bulletlevel1"/>
        <w:spacing w:after="0"/>
      </w:pPr>
      <w:r>
        <w:t>one</w:t>
      </w:r>
      <w:r w:rsidR="0087655E">
        <w:t xml:space="preserve"> ward</w:t>
      </w:r>
      <w:r w:rsidR="00931605" w:rsidRPr="00BA1746">
        <w:t xml:space="preserve"> </w:t>
      </w:r>
      <w:r w:rsidR="00931605">
        <w:t>with</w:t>
      </w:r>
      <w:r w:rsidR="00BA1746">
        <w:t xml:space="preserve"> 2</w:t>
      </w:r>
      <w:r w:rsidR="006D729D">
        <w:t xml:space="preserve"> councillors</w:t>
      </w:r>
    </w:p>
    <w:p w14:paraId="3314E19E" w14:textId="3372104F" w:rsidR="00836143" w:rsidRPr="00244815" w:rsidRDefault="00BA1746" w:rsidP="00836143">
      <w:pPr>
        <w:pStyle w:val="Bulletlevel1"/>
        <w:spacing w:after="0"/>
      </w:pPr>
      <w:r w:rsidRPr="00244815">
        <w:t>2</w:t>
      </w:r>
      <w:r w:rsidR="00836143" w:rsidRPr="00244815">
        <w:t xml:space="preserve"> wards with </w:t>
      </w:r>
      <w:r w:rsidR="00BD2377" w:rsidRPr="00244815">
        <w:t>3</w:t>
      </w:r>
      <w:r w:rsidR="00836143" w:rsidRPr="00244815">
        <w:t xml:space="preserve"> councillors each</w:t>
      </w:r>
    </w:p>
    <w:p w14:paraId="5820B09E" w14:textId="589502D2" w:rsidR="004416AD" w:rsidRPr="00244815" w:rsidRDefault="00BD2377" w:rsidP="004416AD">
      <w:pPr>
        <w:pStyle w:val="Bulletlevel1"/>
        <w:spacing w:after="0"/>
      </w:pPr>
      <w:r w:rsidRPr="00244815">
        <w:t>3</w:t>
      </w:r>
      <w:r w:rsidR="004416AD" w:rsidRPr="00244815">
        <w:t xml:space="preserve"> wards with </w:t>
      </w:r>
      <w:r w:rsidR="008751B7">
        <w:t>one</w:t>
      </w:r>
      <w:r w:rsidR="006D729D" w:rsidRPr="00244815">
        <w:t xml:space="preserve"> </w:t>
      </w:r>
      <w:r w:rsidR="004416AD" w:rsidRPr="00244815">
        <w:t>councillor each</w:t>
      </w:r>
      <w:r w:rsidR="008751B7">
        <w:t>.</w:t>
      </w:r>
    </w:p>
    <w:p w14:paraId="4BEC8A4D" w14:textId="77777777" w:rsidR="004416AD" w:rsidRDefault="004416AD" w:rsidP="004416AD">
      <w:pPr>
        <w:pStyle w:val="Bulletlevel1"/>
        <w:numPr>
          <w:ilvl w:val="0"/>
          <w:numId w:val="0"/>
        </w:numPr>
        <w:spacing w:after="0"/>
        <w:ind w:left="340"/>
      </w:pPr>
    </w:p>
    <w:p w14:paraId="6BA48507" w14:textId="7D660DCE" w:rsidR="00CE77A4" w:rsidRPr="00E25ED3" w:rsidRDefault="00CE77A4" w:rsidP="00E25ED3">
      <w:pPr>
        <w:pStyle w:val="Heading2"/>
      </w:pPr>
      <w:r w:rsidRPr="00E25ED3">
        <w:t>Last review</w:t>
      </w:r>
    </w:p>
    <w:p w14:paraId="5080722E" w14:textId="70F15611" w:rsidR="00C04DAA" w:rsidRDefault="003629AD" w:rsidP="009440A9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C46AAF">
        <w:t>Mornington</w:t>
      </w:r>
      <w:r w:rsidR="00244815">
        <w:t xml:space="preserve"> Peninsula </w:t>
      </w:r>
      <w:r w:rsidR="00D80C97">
        <w:t>Shire</w:t>
      </w:r>
      <w:r w:rsidR="00AC1D7D" w:rsidRPr="00CA2B4D">
        <w:t xml:space="preserve"> </w:t>
      </w:r>
      <w:r w:rsidR="00AC1D7D">
        <w:t>Council</w:t>
      </w:r>
      <w:r w:rsidR="001A00BE">
        <w:t xml:space="preserve"> </w:t>
      </w:r>
      <w:r w:rsidR="00CE77A4">
        <w:t xml:space="preserve">in </w:t>
      </w:r>
      <w:r w:rsidR="005433EB">
        <w:t>2012</w:t>
      </w:r>
      <w:r w:rsidR="00CE77A4">
        <w:t>.</w:t>
      </w:r>
    </w:p>
    <w:p w14:paraId="1E1471D3" w14:textId="6B5C3E13" w:rsidR="00683AB2" w:rsidRDefault="00CE77A4" w:rsidP="001E6B21">
      <w:pPr>
        <w:pStyle w:val="Body"/>
        <w:spacing w:after="240" w:line="240" w:lineRule="auto"/>
      </w:pPr>
      <w:r>
        <w:t xml:space="preserve">Visit the VEC website at </w:t>
      </w:r>
      <w:hyperlink r:id="rId9" w:tooltip="Link to the Victorian Electoral Commission website home page" w:history="1">
        <w:r w:rsidRPr="00BB6631">
          <w:rPr>
            <w:rStyle w:val="Hyperlink"/>
          </w:rPr>
          <w:t>vec.vic.gov.au</w:t>
        </w:r>
      </w:hyperlink>
      <w:r>
        <w:t xml:space="preserve"> to access a copy of the </w:t>
      </w:r>
      <w:r w:rsidR="00C46AAF">
        <w:t>2012</w:t>
      </w:r>
      <w:r w:rsidR="001B6733">
        <w:t xml:space="preserve"> </w:t>
      </w:r>
      <w:r>
        <w:t>review final report.</w:t>
      </w:r>
      <w:r w:rsidR="00533759" w:rsidRPr="00533759">
        <w:t xml:space="preserve"> 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09E694" w14:textId="77777777" w:rsidR="001443B5" w:rsidRDefault="001443B5" w:rsidP="001443B5">
      <w:pPr>
        <w:pStyle w:val="Heading2a"/>
      </w:pPr>
      <w:r>
        <w:t>Monday 23 and Tuesday 24 October</w:t>
      </w:r>
    </w:p>
    <w:p w14:paraId="65A21094" w14:textId="10BD47D7" w:rsidR="001443B5" w:rsidRPr="00132DC6" w:rsidRDefault="001443B5" w:rsidP="001443B5">
      <w:pPr>
        <w:pStyle w:val="Heading3"/>
      </w:pPr>
      <w:r w:rsidRPr="00132DC6">
        <w:t>Information sessions</w:t>
      </w:r>
    </w:p>
    <w:p w14:paraId="067D340A" w14:textId="3E3538B8" w:rsidR="001443B5" w:rsidRDefault="001443B5" w:rsidP="001443B5">
      <w:pPr>
        <w:pStyle w:val="BodyA"/>
      </w:pPr>
      <w:r w:rsidRPr="00C93B58">
        <w:t xml:space="preserve">Session 1: </w:t>
      </w:r>
      <w:r>
        <w:t>12 noon, Monday 23 October</w:t>
      </w:r>
      <w:r w:rsidRPr="00132DC6">
        <w:t xml:space="preserve"> </w:t>
      </w:r>
    </w:p>
    <w:p w14:paraId="1AF94748" w14:textId="1ACDCF07" w:rsidR="001443B5" w:rsidRPr="00C93B58" w:rsidRDefault="001443B5" w:rsidP="001443B5">
      <w:pPr>
        <w:pStyle w:val="BodyA"/>
      </w:pPr>
      <w:r w:rsidRPr="00C93B58">
        <w:t xml:space="preserve">Session 2: </w:t>
      </w:r>
      <w:r>
        <w:t>6 pm, Tuesday 24 October</w:t>
      </w:r>
    </w:p>
    <w:p w14:paraId="1F8E3951" w14:textId="5890C978" w:rsidR="001443B5" w:rsidRDefault="0033561B" w:rsidP="001443B5">
      <w:pPr>
        <w:pStyle w:val="BodyA"/>
      </w:pPr>
      <w:r>
        <w:t>These</w:t>
      </w:r>
      <w:r w:rsidRPr="00132DC6">
        <w:t xml:space="preserve"> session</w:t>
      </w:r>
      <w:r>
        <w:t>s</w:t>
      </w:r>
      <w:r w:rsidRPr="00132DC6">
        <w:t xml:space="preserve"> </w:t>
      </w:r>
      <w:r>
        <w:t xml:space="preserve">will give you </w:t>
      </w:r>
      <w:r w:rsidRPr="00132DC6">
        <w:t>more</w:t>
      </w:r>
      <w:r>
        <w:t xml:space="preserve"> information</w:t>
      </w:r>
      <w:r w:rsidRPr="00132DC6">
        <w:t xml:space="preserve"> about the review process.</w:t>
      </w:r>
      <w:r>
        <w:t xml:space="preserve"> You will be able to register for a session on the VEC website.</w:t>
      </w:r>
      <w:r w:rsidR="001443B5">
        <w:t xml:space="preserve"> </w:t>
      </w:r>
    </w:p>
    <w:p w14:paraId="7234FCA1" w14:textId="77777777" w:rsidR="001443B5" w:rsidRDefault="001443B5" w:rsidP="001443B5">
      <w:pPr>
        <w:pStyle w:val="Heading2a"/>
      </w:pPr>
      <w:r>
        <w:t>Wednesday 25 October</w:t>
      </w:r>
    </w:p>
    <w:p w14:paraId="66CA705F" w14:textId="77777777" w:rsidR="001443B5" w:rsidRPr="00132DC6" w:rsidRDefault="001443B5" w:rsidP="001443B5">
      <w:pPr>
        <w:pStyle w:val="Heading3"/>
      </w:pPr>
      <w:r w:rsidRPr="00132DC6">
        <w:t xml:space="preserve">Preliminary report </w:t>
      </w:r>
    </w:p>
    <w:p w14:paraId="7FB51587" w14:textId="458DF88E" w:rsidR="001443B5" w:rsidRPr="00132DC6" w:rsidRDefault="001443B5" w:rsidP="001443B5">
      <w:pPr>
        <w:pStyle w:val="BodyA"/>
      </w:pPr>
      <w:r w:rsidRPr="00132DC6">
        <w:t>The</w:t>
      </w:r>
      <w:r w:rsidDel="0043629D">
        <w:t xml:space="preserve"> </w:t>
      </w:r>
      <w:r>
        <w:t>panel will</w:t>
      </w:r>
      <w:r w:rsidRPr="00132DC6">
        <w:t xml:space="preserve"> release a preliminary report </w:t>
      </w:r>
      <w:r w:rsidR="00040ECD">
        <w:t>with</w:t>
      </w:r>
      <w:r w:rsidR="00040ECD" w:rsidRPr="00132DC6">
        <w:t xml:space="preserve"> </w:t>
      </w:r>
      <w:r w:rsidRPr="00132DC6">
        <w:t>one or more options for the electoral structure</w:t>
      </w:r>
      <w:r>
        <w:t xml:space="preserve"> on Wednesday 25 October.</w:t>
      </w:r>
    </w:p>
    <w:p w14:paraId="51EDB934" w14:textId="525A1170" w:rsidR="001443B5" w:rsidRDefault="00040ECD" w:rsidP="001443B5">
      <w:pPr>
        <w:pStyle w:val="BodyA"/>
        <w:rPr>
          <w:b/>
          <w:bCs/>
        </w:rPr>
      </w:pPr>
      <w:r>
        <w:rPr>
          <w:b/>
          <w:bCs/>
        </w:rPr>
        <w:t>You can make a r</w:t>
      </w:r>
      <w:r w:rsidR="001443B5" w:rsidRPr="00AB3120">
        <w:rPr>
          <w:b/>
          <w:bCs/>
        </w:rPr>
        <w:t>esponse submission from this date.</w:t>
      </w:r>
    </w:p>
    <w:p w14:paraId="377CFF66" w14:textId="77777777" w:rsidR="001443B5" w:rsidRDefault="001443B5" w:rsidP="001443B5">
      <w:pPr>
        <w:pStyle w:val="Heading2a"/>
      </w:pPr>
      <w:r>
        <w:t>Wednesday 15 November</w:t>
      </w:r>
    </w:p>
    <w:p w14:paraId="6B0BDFBB" w14:textId="645BD66B" w:rsidR="001443B5" w:rsidRPr="00132DC6" w:rsidRDefault="001443B5" w:rsidP="001443B5">
      <w:pPr>
        <w:pStyle w:val="Heading3"/>
      </w:pPr>
      <w:r w:rsidRPr="00132DC6">
        <w:t>Response submission</w:t>
      </w:r>
      <w:r w:rsidR="00EB2872">
        <w:t>s</w:t>
      </w:r>
      <w:r w:rsidRPr="00132DC6">
        <w:t xml:space="preserve"> </w:t>
      </w:r>
    </w:p>
    <w:p w14:paraId="4192F1FC" w14:textId="642B5AB3" w:rsidR="001443B5" w:rsidRPr="00410B7F" w:rsidRDefault="001443B5" w:rsidP="001443B5">
      <w:pPr>
        <w:pStyle w:val="BodyA"/>
      </w:pPr>
      <w:r>
        <w:t>The</w:t>
      </w:r>
      <w:r w:rsidDel="0043629D">
        <w:t xml:space="preserve"> </w:t>
      </w:r>
      <w:r>
        <w:t xml:space="preserve">panel must receive </w:t>
      </w:r>
      <w:r w:rsidR="00301DA9">
        <w:t xml:space="preserve">your </w:t>
      </w:r>
      <w:r>
        <w:t>s</w:t>
      </w:r>
      <w:r w:rsidRPr="00132DC6">
        <w:t xml:space="preserve">ubmission by </w:t>
      </w:r>
      <w:r w:rsidR="00461CCF">
        <w:br/>
      </w:r>
      <w:r w:rsidRPr="000851EA">
        <w:t>5 p</w:t>
      </w:r>
      <w:r>
        <w:t>m on Wednesday 15 November.</w:t>
      </w:r>
    </w:p>
    <w:p w14:paraId="5A9FCF67" w14:textId="0C444462" w:rsidR="001443B5" w:rsidRDefault="00511991" w:rsidP="001443B5">
      <w:pPr>
        <w:pStyle w:val="BodyA"/>
        <w:rPr>
          <w:b/>
          <w:bCs/>
        </w:rPr>
      </w:pPr>
      <w:r>
        <w:t>The panel will not accept l</w:t>
      </w:r>
      <w:r w:rsidRPr="00132DC6">
        <w:t>ate submissions.</w:t>
      </w:r>
    </w:p>
    <w:p w14:paraId="7448AB35" w14:textId="32000AA4" w:rsidR="001443B5" w:rsidRDefault="001443B5" w:rsidP="001443B5">
      <w:pPr>
        <w:pStyle w:val="Heading2a"/>
      </w:pPr>
      <w:r>
        <w:t>Wednesday 22 November</w:t>
      </w:r>
    </w:p>
    <w:p w14:paraId="22DD121B" w14:textId="77777777" w:rsidR="001443B5" w:rsidRDefault="001443B5" w:rsidP="001443B5">
      <w:pPr>
        <w:pStyle w:val="Heading3"/>
      </w:pPr>
      <w:r>
        <w:t>Public hearing</w:t>
      </w:r>
    </w:p>
    <w:p w14:paraId="160C6769" w14:textId="77777777" w:rsidR="001443B5" w:rsidRPr="00132DC6" w:rsidRDefault="001443B5" w:rsidP="001443B5">
      <w:pPr>
        <w:pStyle w:val="BodyA"/>
      </w:pPr>
      <w:r>
        <w:t>The panel will hold an online</w:t>
      </w:r>
      <w:r w:rsidRPr="00132DC6">
        <w:t xml:space="preserve"> public hearing if anyone </w:t>
      </w:r>
      <w:r>
        <w:t>ask</w:t>
      </w:r>
      <w:r w:rsidRPr="00132DC6">
        <w:t>s to speak about their response submission</w:t>
      </w:r>
      <w:r>
        <w:t xml:space="preserve"> at 2 pm</w:t>
      </w:r>
      <w:r w:rsidRPr="00F40C56">
        <w:t xml:space="preserve"> Wednesday </w:t>
      </w:r>
      <w:r>
        <w:t>22 November.</w:t>
      </w:r>
    </w:p>
    <w:p w14:paraId="238F8159" w14:textId="62807322" w:rsidR="001443B5" w:rsidRDefault="001443B5" w:rsidP="001443B5">
      <w:pPr>
        <w:pStyle w:val="BodyA"/>
      </w:pPr>
      <w:r w:rsidRPr="00132DC6">
        <w:t xml:space="preserve">The public hearing will not be held if </w:t>
      </w:r>
      <w:r>
        <w:t>no one ask</w:t>
      </w:r>
      <w:r w:rsidRPr="00132DC6">
        <w:t>s to speak.</w:t>
      </w:r>
    </w:p>
    <w:p w14:paraId="7C9E443C" w14:textId="77777777" w:rsidR="001443B5" w:rsidRDefault="001443B5" w:rsidP="001443B5">
      <w:pPr>
        <w:pStyle w:val="Heading2a"/>
      </w:pPr>
      <w:r>
        <w:t>Wednesday 20 December</w:t>
      </w:r>
    </w:p>
    <w:p w14:paraId="3640F31C" w14:textId="7D5FAB62" w:rsidR="001443B5" w:rsidRDefault="001443B5" w:rsidP="001443B5">
      <w:pPr>
        <w:pStyle w:val="Heading3"/>
      </w:pPr>
      <w:r>
        <w:t>Final report</w:t>
      </w:r>
    </w:p>
    <w:p w14:paraId="556A53A9" w14:textId="353B0700" w:rsidR="001443B5" w:rsidRDefault="001443B5" w:rsidP="001443B5">
      <w:pPr>
        <w:pStyle w:val="BodyA"/>
      </w:pPr>
      <w:r w:rsidRPr="00132DC6">
        <w:t>The</w:t>
      </w:r>
      <w:r w:rsidDel="0043629D">
        <w:t xml:space="preserve">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>
        <w:t xml:space="preserve">its advice </w:t>
      </w:r>
      <w:r w:rsidRPr="00132DC6">
        <w:t>for the electoral structure</w:t>
      </w:r>
      <w:r>
        <w:t xml:space="preserve"> on Wednesday 20 December. </w:t>
      </w:r>
    </w:p>
    <w:p w14:paraId="48E670BE" w14:textId="3665C874" w:rsidR="001443B5" w:rsidRDefault="001443B5" w:rsidP="001443B5">
      <w:pPr>
        <w:pStyle w:val="BodyA"/>
      </w:pPr>
      <w:r>
        <w:t>The minister will consider the panel’s advice before recommending a change to the electoral structure. Any change is expected to apply at the next local council general election.</w:t>
      </w:r>
    </w:p>
    <w:p w14:paraId="4B940138" w14:textId="2D617BFC" w:rsidR="00385E80" w:rsidRDefault="00385E80" w:rsidP="000378E4">
      <w:pPr>
        <w:pStyle w:val="BodyA"/>
      </w:pPr>
      <w:r>
        <w:t xml:space="preserve"> </w:t>
      </w:r>
    </w:p>
    <w:p w14:paraId="0FDE4F03" w14:textId="5E89DF1C" w:rsidR="00C46414" w:rsidRDefault="00C46414" w:rsidP="000378E4">
      <w:pPr>
        <w:pStyle w:val="BodyA"/>
      </w:pPr>
    </w:p>
    <w:p w14:paraId="6A4117C6" w14:textId="53296323" w:rsidR="00C46414" w:rsidRDefault="00C46414" w:rsidP="000378E4">
      <w:pPr>
        <w:pStyle w:val="BodyA"/>
      </w:pPr>
    </w:p>
    <w:p w14:paraId="107F408D" w14:textId="77777777" w:rsidR="00BE358B" w:rsidRDefault="00BE358B" w:rsidP="000378E4">
      <w:pPr>
        <w:pStyle w:val="BodyA"/>
      </w:pPr>
    </w:p>
    <w:p w14:paraId="7A9111F9" w14:textId="77777777" w:rsidR="00D80C97" w:rsidRDefault="00D80C97" w:rsidP="000378E4">
      <w:pPr>
        <w:pStyle w:val="BodyA"/>
      </w:pPr>
    </w:p>
    <w:p w14:paraId="75CD1F70" w14:textId="77777777" w:rsidR="005D76E4" w:rsidRDefault="005D76E4" w:rsidP="000378E4">
      <w:pPr>
        <w:pStyle w:val="BodyA"/>
      </w:pPr>
    </w:p>
    <w:p w14:paraId="43029589" w14:textId="77777777" w:rsidR="005E4B95" w:rsidRDefault="005E4B95" w:rsidP="005E4B95">
      <w:pPr>
        <w:pStyle w:val="Heading2"/>
        <w:spacing w:after="120"/>
      </w:pPr>
      <w:r>
        <w:t>Submission guide</w:t>
      </w:r>
    </w:p>
    <w:p w14:paraId="552F9364" w14:textId="55DFED11" w:rsidR="005E4B95" w:rsidRDefault="005E4B95" w:rsidP="005E4B95">
      <w:r>
        <w:t>You can d</w:t>
      </w:r>
      <w:r w:rsidRPr="00E2340E">
        <w:t xml:space="preserve">ownload </w:t>
      </w:r>
      <w:r>
        <w:t xml:space="preserve">a </w:t>
      </w:r>
      <w:r w:rsidRPr="00E2340E">
        <w:t xml:space="preserve">submission guide from the VEC website at </w:t>
      </w:r>
      <w:hyperlink r:id="rId10" w:tooltip="Link to VEC website" w:history="1">
        <w:r w:rsidRPr="00E2340E">
          <w:rPr>
            <w:rStyle w:val="Hyperlink"/>
          </w:rPr>
          <w:t>vec.vic.gov.au</w:t>
        </w:r>
      </w:hyperlink>
    </w:p>
    <w:p w14:paraId="229C13E1" w14:textId="24816BEE" w:rsidR="000378E4" w:rsidRDefault="00846705" w:rsidP="00BF41BB">
      <w:pPr>
        <w:pStyle w:val="Heading2"/>
        <w:spacing w:after="120"/>
      </w:pP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31A725A">
            <wp:simplePos x="0" y="0"/>
            <wp:positionH relativeFrom="column">
              <wp:posOffset>-38100</wp:posOffset>
            </wp:positionH>
            <wp:positionV relativeFrom="paragraph">
              <wp:posOffset>273685</wp:posOffset>
            </wp:positionV>
            <wp:extent cx="238125" cy="178435"/>
            <wp:effectExtent l="0" t="0" r="0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E4">
        <w:t>How to make a submission</w:t>
      </w:r>
    </w:p>
    <w:p w14:paraId="29C7C4E5" w14:textId="5760ACB0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</w:t>
      </w:r>
      <w:hyperlink r:id="rId13" w:tooltip="Link to VEC home page" w:history="1">
        <w:r w:rsidR="00BF41BB" w:rsidRPr="00BF41BB">
          <w:rPr>
            <w:rStyle w:val="Hyperlink"/>
          </w:rPr>
          <w:t>vec.vic.gov.au</w:t>
        </w:r>
      </w:hyperlink>
    </w:p>
    <w:p w14:paraId="35082C4C" w14:textId="38558813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  <w:r w:rsidR="005E4B95">
        <w:rPr>
          <w:rStyle w:val="Hyperlink"/>
          <w:color w:val="auto"/>
          <w:u w:val="none"/>
        </w:rPr>
        <w:t>:</w:t>
      </w:r>
    </w:p>
    <w:p w14:paraId="088DF19D" w14:textId="404C8310" w:rsidR="00BF41BB" w:rsidRDefault="00000000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4" w:history="1">
        <w:r w:rsidR="00684A4D" w:rsidRPr="001D091A">
          <w:rPr>
            <w:rStyle w:val="Hyperlink"/>
          </w:rPr>
          <w:t>MorningtonPeninsula.ERAPSubmissions@vec.vic.gov.au</w:t>
        </w:r>
      </w:hyperlink>
    </w:p>
    <w:p w14:paraId="6834D6CF" w14:textId="604D480E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  <w:r w:rsidR="002D60BC">
        <w:rPr>
          <w:rStyle w:val="Hyperlink"/>
          <w:color w:val="auto"/>
          <w:u w:val="none"/>
        </w:rPr>
        <w:t>:</w:t>
      </w:r>
    </w:p>
    <w:p w14:paraId="61F529E3" w14:textId="20DF46B1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E056AB">
        <w:t>r</w:t>
      </w:r>
      <w:r>
        <w:t xml:space="preserve">epresentation </w:t>
      </w:r>
      <w:r w:rsidR="00E056AB">
        <w:t>a</w:t>
      </w:r>
      <w:r>
        <w:t xml:space="preserve">dvisory </w:t>
      </w:r>
      <w:r w:rsidR="00E056AB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Street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6DC83724" w:rsidR="000378E4" w:rsidRDefault="006F2BDE" w:rsidP="00BF41BB">
      <w:pPr>
        <w:pStyle w:val="Body"/>
        <w:spacing w:after="160" w:line="240" w:lineRule="auto"/>
      </w:pPr>
      <w:r>
        <w:t>Your</w:t>
      </w:r>
      <w:r w:rsidRPr="00306648">
        <w:t xml:space="preserve"> submission </w:t>
      </w:r>
      <w:r>
        <w:t>will be</w:t>
      </w:r>
      <w:r w:rsidRPr="00306648">
        <w:t xml:space="preserve"> published on the VEC website</w:t>
      </w:r>
      <w:r>
        <w:t>, including</w:t>
      </w:r>
      <w:r w:rsidRPr="00306648">
        <w:t xml:space="preserve"> </w:t>
      </w:r>
      <w:r>
        <w:t>y</w:t>
      </w:r>
      <w:r w:rsidRPr="00306648">
        <w:t xml:space="preserve">our name and </w:t>
      </w:r>
      <w:r>
        <w:t>suburb or town</w:t>
      </w:r>
      <w:r w:rsidRPr="00306648" w:rsidDel="00EE0C38">
        <w:t xml:space="preserve"> </w:t>
      </w:r>
      <w:r w:rsidRPr="00306648">
        <w:t xml:space="preserve">but </w:t>
      </w:r>
      <w:r>
        <w:t xml:space="preserve">not </w:t>
      </w:r>
      <w:r w:rsidRPr="00306648">
        <w:t xml:space="preserve">your full address </w:t>
      </w:r>
      <w:r>
        <w:t>or</w:t>
      </w:r>
      <w:r w:rsidRPr="00306648">
        <w:t xml:space="preserve"> contact details</w:t>
      </w:r>
      <w:r>
        <w:t>.</w:t>
      </w:r>
      <w:r w:rsidRPr="00306648">
        <w:t xml:space="preserve"> </w:t>
      </w:r>
      <w:r>
        <w:t xml:space="preserve">See the submission guide or VEC website at </w:t>
      </w:r>
      <w:hyperlink r:id="rId16" w:tooltip="Link to Privacy page on VEC website" w:history="1">
        <w:r w:rsidRPr="00825118">
          <w:rPr>
            <w:rStyle w:val="Hyperlink"/>
          </w:rPr>
          <w:t>vec.vic.gov.au/privacy</w:t>
        </w:r>
      </w:hyperlink>
      <w:r>
        <w:t xml:space="preserve"> for privacy information.</w:t>
      </w:r>
    </w:p>
    <w:p w14:paraId="5E0D06D3" w14:textId="77777777" w:rsidR="00280596" w:rsidRDefault="00280596" w:rsidP="00280596">
      <w:pPr>
        <w:pStyle w:val="Heading2"/>
        <w:spacing w:after="120"/>
      </w:pPr>
      <w:r>
        <w:t xml:space="preserve">One vote, one value </w:t>
      </w:r>
    </w:p>
    <w:p w14:paraId="01CD03C2" w14:textId="7777777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that every person’s vote counts equally.</w:t>
      </w:r>
    </w:p>
    <w:p w14:paraId="3115DAB5" w14:textId="4D423CBC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area is subdivided into wards, the number of voters each councillor represents in each ward must be plus-or-minus 10% of the </w:t>
      </w:r>
      <w:r w:rsidR="0072203E" w:rsidRPr="0051766D">
        <w:t>of the average number of voters per councillor for all the wards</w:t>
      </w:r>
      <w:r w:rsidR="0072203E" w:rsidRPr="002528BB">
        <w:t xml:space="preserve">. </w:t>
      </w:r>
    </w:p>
    <w:p w14:paraId="2E741232" w14:textId="6FC0F016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</w:t>
      </w:r>
      <w:r w:rsidRPr="002528BB" w:rsidDel="00D03E25">
        <w:t xml:space="preserve"> </w:t>
      </w:r>
      <w:r w:rsidRPr="002528BB">
        <w:t xml:space="preserve">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2013BB19" w14:textId="53648811" w:rsidR="00846705" w:rsidRDefault="00A227AE" w:rsidP="006F2E58">
      <w:pPr>
        <w:pStyle w:val="Heading1A"/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9267" behindDoc="0" locked="0" layoutInCell="1" allowOverlap="1" wp14:anchorId="26116B66" wp14:editId="7D1BE010">
            <wp:simplePos x="0" y="0"/>
            <wp:positionH relativeFrom="column">
              <wp:posOffset>3810</wp:posOffset>
            </wp:positionH>
            <wp:positionV relativeFrom="paragraph">
              <wp:posOffset>398780</wp:posOffset>
            </wp:positionV>
            <wp:extent cx="6067425" cy="4451586"/>
            <wp:effectExtent l="0" t="0" r="0" b="6350"/>
            <wp:wrapNone/>
            <wp:docPr id="10" name="Picture 10" descr="Map of the current electoral structure of Mornington Peninsula Shire Council showing the area is divided into 6 wards. As at 25 July 2023  there are 11 councillors and a total of 151,741 vo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Map of the current electoral structure of Mornington Peninsula Shire Council showing the area is divided into 6 wards. As at 25 July 2023  there are 11 councillors and a total of 151,741 voter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115" cy="445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0B9" w:rsidRPr="00FF3347">
        <w:t>Current electoral struct</w:t>
      </w:r>
      <w:r w:rsidR="00D4462E" w:rsidRPr="00FF3347">
        <w:t>ure</w:t>
      </w:r>
    </w:p>
    <w:p w14:paraId="1D6CFABB" w14:textId="297D9FB4" w:rsidR="00F969EF" w:rsidRDefault="00F969EF" w:rsidP="00E829F5"/>
    <w:p w14:paraId="6ECE4064" w14:textId="77777777" w:rsidR="00F969EF" w:rsidRDefault="00F969EF" w:rsidP="00E829F5"/>
    <w:p w14:paraId="68BD999D" w14:textId="77777777" w:rsidR="00D242DD" w:rsidRDefault="00D242DD" w:rsidP="00E829F5"/>
    <w:p w14:paraId="4C2CEDF6" w14:textId="77777777" w:rsidR="00D242DD" w:rsidRDefault="00D242DD" w:rsidP="00E829F5"/>
    <w:p w14:paraId="1E55CE76" w14:textId="77777777" w:rsidR="00D242DD" w:rsidRDefault="00D242DD" w:rsidP="00E829F5"/>
    <w:p w14:paraId="5AE546FA" w14:textId="77777777" w:rsidR="00D242DD" w:rsidRDefault="00D242DD" w:rsidP="00E829F5"/>
    <w:p w14:paraId="3A01A444" w14:textId="77777777" w:rsidR="00D242DD" w:rsidRDefault="00D242DD" w:rsidP="00E829F5"/>
    <w:p w14:paraId="61605309" w14:textId="77777777" w:rsidR="00D242DD" w:rsidRDefault="00D242DD" w:rsidP="00E829F5"/>
    <w:p w14:paraId="43693729" w14:textId="77777777" w:rsidR="00D242DD" w:rsidRDefault="00D242DD" w:rsidP="00E829F5"/>
    <w:p w14:paraId="4BA14B42" w14:textId="77777777" w:rsidR="00D242DD" w:rsidRDefault="00D242DD" w:rsidP="00E829F5"/>
    <w:p w14:paraId="12459925" w14:textId="77777777" w:rsidR="00D242DD" w:rsidRDefault="00D242DD" w:rsidP="00E829F5"/>
    <w:p w14:paraId="16CE06A0" w14:textId="77777777" w:rsidR="00F969EF" w:rsidRDefault="00F969EF" w:rsidP="00E829F5"/>
    <w:p w14:paraId="63BE2208" w14:textId="232C024B" w:rsidR="00E829F5" w:rsidRDefault="00E829F5" w:rsidP="00E829F5"/>
    <w:tbl>
      <w:tblPr>
        <w:tblStyle w:val="TableGrid"/>
        <w:tblpPr w:leftFromText="180" w:rightFromText="180" w:vertAnchor="text" w:tblpY="395"/>
        <w:tblOverlap w:val="never"/>
        <w:tblW w:w="8500" w:type="dxa"/>
        <w:tblLook w:val="04A0" w:firstRow="1" w:lastRow="0" w:firstColumn="1" w:lastColumn="0" w:noHBand="0" w:noVBand="1"/>
        <w:tblCaption w:val="Morningotn Peninsula Shire Council ward details"/>
        <w:tblDescription w:val="Table of the 6 wards in Mornington Peninsula Shire Council with current number of councillors, voters and +/- % deviations.&#10;The first row shows Cerberus Ward, one councillor, 14,672 voters, +6.36% deviation.&#10;The second row shows Briars Ward, 3 councillors, 47,647 voters, +15.13% deviation.&#10;The third row shows Nepean Ward, 2 councillors, 25,433 voters, -7.82% deviation.&#10;The fourth row shows Red Hill Ward, one councillor, 12,229 voters, -11.35% deviation.&#10;The fifth row shows Seawinds Ward, 3 councillors, 37,754 voters, -8.77% deviation.&#10;The sixth row show Watson Ward, one councillor, 14,006 voters, +1.53% deviation."/>
      </w:tblPr>
      <w:tblGrid>
        <w:gridCol w:w="3388"/>
        <w:gridCol w:w="1710"/>
        <w:gridCol w:w="1701"/>
        <w:gridCol w:w="1701"/>
      </w:tblGrid>
      <w:tr w:rsidR="000B094B" w:rsidRPr="007C7BB3" w14:paraId="05068602" w14:textId="77777777" w:rsidTr="000B0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3CCF017D" w14:textId="77777777" w:rsidR="000B094B" w:rsidRPr="007C7BB3" w:rsidRDefault="000B094B" w:rsidP="000B094B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C78E044" w14:textId="77777777" w:rsidR="000B094B" w:rsidRPr="007C7BB3" w:rsidRDefault="000B094B" w:rsidP="000B094B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44071F5" w14:textId="77777777" w:rsidR="000B094B" w:rsidRPr="007C7BB3" w:rsidRDefault="000B094B" w:rsidP="000B094B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6760BB83" w14:textId="77777777" w:rsidR="000B094B" w:rsidRPr="007C7BB3" w:rsidRDefault="000B094B" w:rsidP="000B094B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4700CF" w:rsidRPr="007C7BB3" w14:paraId="1239726A" w14:textId="77777777" w:rsidTr="000B094B">
        <w:tc>
          <w:tcPr>
            <w:tcW w:w="3388" w:type="dxa"/>
          </w:tcPr>
          <w:p w14:paraId="664FA00A" w14:textId="471D6CA3" w:rsidR="004700CF" w:rsidRPr="007C7BB3" w:rsidRDefault="004700CF" w:rsidP="004700CF">
            <w:pPr>
              <w:spacing w:after="0" w:line="240" w:lineRule="auto"/>
            </w:pPr>
            <w:r>
              <w:t>Briars Ward</w:t>
            </w:r>
          </w:p>
        </w:tc>
        <w:tc>
          <w:tcPr>
            <w:tcW w:w="1710" w:type="dxa"/>
          </w:tcPr>
          <w:p w14:paraId="17BB8B02" w14:textId="24D3CC6C" w:rsidR="004700CF" w:rsidRPr="007C7BB3" w:rsidRDefault="004700CF" w:rsidP="004700C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10D08A5F" w14:textId="3B9D6C55" w:rsidR="004700CF" w:rsidRPr="007C7BB3" w:rsidRDefault="004700CF" w:rsidP="004700CF">
            <w:pPr>
              <w:spacing w:after="0" w:line="240" w:lineRule="auto"/>
              <w:jc w:val="right"/>
            </w:pPr>
            <w:r>
              <w:t>47,647</w:t>
            </w:r>
          </w:p>
        </w:tc>
        <w:tc>
          <w:tcPr>
            <w:tcW w:w="1701" w:type="dxa"/>
          </w:tcPr>
          <w:p w14:paraId="2B590C4B" w14:textId="581C9066" w:rsidR="004700CF" w:rsidRPr="007C7BB3" w:rsidRDefault="004700CF" w:rsidP="004700CF">
            <w:pPr>
              <w:spacing w:after="0" w:line="240" w:lineRule="auto"/>
              <w:jc w:val="right"/>
            </w:pPr>
            <w:r>
              <w:t>15.13%</w:t>
            </w:r>
          </w:p>
        </w:tc>
      </w:tr>
      <w:tr w:rsidR="004700CF" w:rsidRPr="007C7BB3" w14:paraId="3D5DBCF7" w14:textId="77777777" w:rsidTr="000B094B">
        <w:tc>
          <w:tcPr>
            <w:tcW w:w="3388" w:type="dxa"/>
          </w:tcPr>
          <w:p w14:paraId="65DDB686" w14:textId="7C1D9410" w:rsidR="004700CF" w:rsidRDefault="004700CF" w:rsidP="004700CF">
            <w:pPr>
              <w:spacing w:after="0" w:line="240" w:lineRule="auto"/>
            </w:pPr>
            <w:r>
              <w:t>Cerberus Ward</w:t>
            </w:r>
          </w:p>
        </w:tc>
        <w:tc>
          <w:tcPr>
            <w:tcW w:w="1710" w:type="dxa"/>
          </w:tcPr>
          <w:p w14:paraId="05B0166A" w14:textId="15C62EAA" w:rsidR="004700CF" w:rsidRDefault="004700CF" w:rsidP="004700C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701" w:type="dxa"/>
          </w:tcPr>
          <w:p w14:paraId="4F588AEB" w14:textId="6EF8E52E" w:rsidR="004700CF" w:rsidRDefault="004700CF" w:rsidP="004700CF">
            <w:pPr>
              <w:spacing w:after="0" w:line="240" w:lineRule="auto"/>
              <w:jc w:val="right"/>
            </w:pPr>
            <w:r>
              <w:t>14,672</w:t>
            </w:r>
          </w:p>
        </w:tc>
        <w:tc>
          <w:tcPr>
            <w:tcW w:w="1701" w:type="dxa"/>
          </w:tcPr>
          <w:p w14:paraId="12D62BDF" w14:textId="5D7D031B" w:rsidR="004700CF" w:rsidRDefault="004700CF" w:rsidP="004700CF">
            <w:pPr>
              <w:spacing w:after="0" w:line="240" w:lineRule="auto"/>
              <w:jc w:val="right"/>
            </w:pPr>
            <w:r>
              <w:t>6.36%</w:t>
            </w:r>
          </w:p>
        </w:tc>
      </w:tr>
      <w:tr w:rsidR="004700CF" w:rsidRPr="007C7BB3" w14:paraId="306E2E16" w14:textId="77777777" w:rsidTr="000B094B">
        <w:tc>
          <w:tcPr>
            <w:tcW w:w="3388" w:type="dxa"/>
          </w:tcPr>
          <w:p w14:paraId="40E705D4" w14:textId="33753F51" w:rsidR="004700CF" w:rsidRPr="007C7BB3" w:rsidRDefault="004700CF" w:rsidP="000B094B">
            <w:pPr>
              <w:spacing w:after="0" w:line="240" w:lineRule="auto"/>
            </w:pPr>
            <w:r>
              <w:t>Nepean Ward</w:t>
            </w:r>
          </w:p>
        </w:tc>
        <w:tc>
          <w:tcPr>
            <w:tcW w:w="1710" w:type="dxa"/>
          </w:tcPr>
          <w:p w14:paraId="79D76E21" w14:textId="340ACFB5" w:rsidR="004700CF" w:rsidRPr="007C7BB3" w:rsidRDefault="004700CF" w:rsidP="000B094B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701" w:type="dxa"/>
          </w:tcPr>
          <w:p w14:paraId="58A8D934" w14:textId="1DCF1EF5" w:rsidR="004700CF" w:rsidRPr="007C7BB3" w:rsidRDefault="004700CF" w:rsidP="000B094B">
            <w:pPr>
              <w:spacing w:after="0" w:line="240" w:lineRule="auto"/>
              <w:jc w:val="right"/>
            </w:pPr>
            <w:r>
              <w:t>25,433</w:t>
            </w:r>
          </w:p>
        </w:tc>
        <w:tc>
          <w:tcPr>
            <w:tcW w:w="1701" w:type="dxa"/>
          </w:tcPr>
          <w:p w14:paraId="60A18B69" w14:textId="2DE36C6E" w:rsidR="004700CF" w:rsidRPr="007C7BB3" w:rsidRDefault="004700CF" w:rsidP="000B094B">
            <w:pPr>
              <w:spacing w:after="0" w:line="240" w:lineRule="auto"/>
              <w:jc w:val="right"/>
            </w:pPr>
            <w:r>
              <w:t>-7.82%</w:t>
            </w:r>
          </w:p>
        </w:tc>
      </w:tr>
      <w:tr w:rsidR="004700CF" w:rsidRPr="007C7BB3" w14:paraId="07C7FFF7" w14:textId="77777777" w:rsidTr="000B094B">
        <w:tc>
          <w:tcPr>
            <w:tcW w:w="3388" w:type="dxa"/>
          </w:tcPr>
          <w:p w14:paraId="0DEACDE6" w14:textId="4F16D5AA" w:rsidR="004700CF" w:rsidRPr="007C7BB3" w:rsidRDefault="004700CF" w:rsidP="000B094B">
            <w:pPr>
              <w:spacing w:after="0" w:line="240" w:lineRule="auto"/>
            </w:pPr>
            <w:r>
              <w:t>Red Hill Ward</w:t>
            </w:r>
          </w:p>
        </w:tc>
        <w:tc>
          <w:tcPr>
            <w:tcW w:w="1710" w:type="dxa"/>
          </w:tcPr>
          <w:p w14:paraId="03E9A41C" w14:textId="09844CC1" w:rsidR="004700CF" w:rsidRPr="007C7BB3" w:rsidRDefault="004700CF" w:rsidP="000B094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701" w:type="dxa"/>
          </w:tcPr>
          <w:p w14:paraId="35497873" w14:textId="018CCDE0" w:rsidR="004700CF" w:rsidRPr="007C7BB3" w:rsidRDefault="004700CF" w:rsidP="000B094B">
            <w:pPr>
              <w:spacing w:after="0" w:line="240" w:lineRule="auto"/>
              <w:jc w:val="right"/>
            </w:pPr>
            <w:r>
              <w:t>12,229</w:t>
            </w:r>
          </w:p>
        </w:tc>
        <w:tc>
          <w:tcPr>
            <w:tcW w:w="1701" w:type="dxa"/>
          </w:tcPr>
          <w:p w14:paraId="5E9EA90B" w14:textId="7505FC5E" w:rsidR="004700CF" w:rsidRPr="007C7BB3" w:rsidRDefault="004700CF" w:rsidP="000B094B">
            <w:pPr>
              <w:spacing w:after="0" w:line="240" w:lineRule="auto"/>
              <w:jc w:val="right"/>
            </w:pPr>
            <w:r>
              <w:t>-11.35%</w:t>
            </w:r>
          </w:p>
        </w:tc>
      </w:tr>
      <w:tr w:rsidR="004700CF" w:rsidRPr="007C7BB3" w14:paraId="1D869355" w14:textId="77777777" w:rsidTr="000B094B">
        <w:tc>
          <w:tcPr>
            <w:tcW w:w="3388" w:type="dxa"/>
          </w:tcPr>
          <w:p w14:paraId="1EB3489A" w14:textId="49D5F9D6" w:rsidR="004700CF" w:rsidRPr="007C7BB3" w:rsidRDefault="004700CF" w:rsidP="000B094B">
            <w:pPr>
              <w:spacing w:after="0" w:line="240" w:lineRule="auto"/>
            </w:pPr>
            <w:r>
              <w:t>Seawinds Ward</w:t>
            </w:r>
          </w:p>
        </w:tc>
        <w:tc>
          <w:tcPr>
            <w:tcW w:w="1710" w:type="dxa"/>
          </w:tcPr>
          <w:p w14:paraId="5EF4F351" w14:textId="60682311" w:rsidR="004700CF" w:rsidRPr="007C7BB3" w:rsidRDefault="004700CF" w:rsidP="000B094B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76274D2E" w14:textId="6B8BDB4B" w:rsidR="004700CF" w:rsidRPr="007C7BB3" w:rsidRDefault="004700CF" w:rsidP="000B094B">
            <w:pPr>
              <w:spacing w:after="0" w:line="240" w:lineRule="auto"/>
              <w:jc w:val="right"/>
            </w:pPr>
            <w:r>
              <w:t>37,754</w:t>
            </w:r>
          </w:p>
        </w:tc>
        <w:tc>
          <w:tcPr>
            <w:tcW w:w="1701" w:type="dxa"/>
          </w:tcPr>
          <w:p w14:paraId="5CC8C6FC" w14:textId="1ECF13B0" w:rsidR="004700CF" w:rsidRPr="007C7BB3" w:rsidRDefault="004700CF" w:rsidP="000B094B">
            <w:pPr>
              <w:spacing w:after="0" w:line="240" w:lineRule="auto"/>
              <w:jc w:val="right"/>
            </w:pPr>
            <w:r>
              <w:t>-8.77%</w:t>
            </w:r>
          </w:p>
        </w:tc>
      </w:tr>
      <w:tr w:rsidR="004700CF" w:rsidRPr="007C7BB3" w14:paraId="5BEF278E" w14:textId="77777777" w:rsidTr="000B094B">
        <w:tc>
          <w:tcPr>
            <w:tcW w:w="3388" w:type="dxa"/>
          </w:tcPr>
          <w:p w14:paraId="4ECED8ED" w14:textId="04D73982" w:rsidR="004700CF" w:rsidRPr="007C7BB3" w:rsidRDefault="004700CF" w:rsidP="000B094B">
            <w:pPr>
              <w:spacing w:after="0" w:line="240" w:lineRule="auto"/>
            </w:pPr>
            <w:r>
              <w:t>Watson Ward</w:t>
            </w:r>
          </w:p>
        </w:tc>
        <w:tc>
          <w:tcPr>
            <w:tcW w:w="1710" w:type="dxa"/>
          </w:tcPr>
          <w:p w14:paraId="7064ED03" w14:textId="7863A38A" w:rsidR="004700CF" w:rsidRPr="007C7BB3" w:rsidRDefault="004700CF" w:rsidP="000B094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701" w:type="dxa"/>
          </w:tcPr>
          <w:p w14:paraId="6AE58206" w14:textId="26A53E0C" w:rsidR="004700CF" w:rsidRPr="007C7BB3" w:rsidRDefault="004700CF" w:rsidP="000B094B">
            <w:pPr>
              <w:spacing w:after="0" w:line="240" w:lineRule="auto"/>
              <w:jc w:val="right"/>
            </w:pPr>
            <w:r>
              <w:t>14,006</w:t>
            </w:r>
          </w:p>
        </w:tc>
        <w:tc>
          <w:tcPr>
            <w:tcW w:w="1701" w:type="dxa"/>
          </w:tcPr>
          <w:p w14:paraId="01BA1CCA" w14:textId="2FAC0A75" w:rsidR="004700CF" w:rsidRPr="007C7BB3" w:rsidRDefault="004700CF" w:rsidP="000B094B">
            <w:pPr>
              <w:spacing w:after="0" w:line="240" w:lineRule="auto"/>
              <w:jc w:val="right"/>
            </w:pPr>
            <w:r>
              <w:t>1.53%</w:t>
            </w:r>
          </w:p>
        </w:tc>
      </w:tr>
    </w:tbl>
    <w:p w14:paraId="21ABF234" w14:textId="77777777" w:rsidR="007A7027" w:rsidRDefault="007A7027" w:rsidP="00E829F5"/>
    <w:p w14:paraId="4CE85726" w14:textId="086417F6" w:rsidR="00D720B5" w:rsidRDefault="00D720B5" w:rsidP="00E829F5"/>
    <w:p w14:paraId="02F7F2F7" w14:textId="77777777" w:rsidR="00D720B5" w:rsidRDefault="00D720B5" w:rsidP="00E829F5"/>
    <w:p w14:paraId="3A888362" w14:textId="52C4DF8C" w:rsidR="00846705" w:rsidRDefault="00846705" w:rsidP="00E829F5"/>
    <w:p w14:paraId="65C0E2DC" w14:textId="3D0AC6D1" w:rsidR="00A227AE" w:rsidRDefault="00A227AE" w:rsidP="00E829F5"/>
    <w:p w14:paraId="617A0AC7" w14:textId="77777777" w:rsidR="00A227AE" w:rsidRDefault="00A227AE" w:rsidP="00E829F5"/>
    <w:p w14:paraId="52397839" w14:textId="77777777" w:rsidR="007C7BB3" w:rsidRDefault="007C7BB3" w:rsidP="00E829F5"/>
    <w:p w14:paraId="2857C852" w14:textId="5BBF3AA3" w:rsidR="009E584A" w:rsidRDefault="009E584A" w:rsidP="00E829F5">
      <w:pPr>
        <w:sectPr w:rsidR="009E584A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4A7FF4" w14:textId="20EE8161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4538D5A9" w:rsidR="00E36B4A" w:rsidRPr="002052BB" w:rsidRDefault="00E36B4A" w:rsidP="00E36B4A">
      <w:pPr>
        <w:pStyle w:val="Body"/>
        <w:spacing w:after="120"/>
        <w:ind w:right="91"/>
        <w:rPr>
          <w:vertAlign w:val="superscript"/>
        </w:rPr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2052BB">
        <w:t>72</w:t>
      </w:r>
      <w:r w:rsidR="00FC4ADA">
        <w:t>7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57C75C6C" w:rsidR="00E36B4A" w:rsidRDefault="00E36B4A" w:rsidP="00E36B4A">
      <w:pPr>
        <w:pStyle w:val="Heading3"/>
      </w:pPr>
      <w:r>
        <w:t xml:space="preserve">Voter density (per </w:t>
      </w:r>
      <w:r w:rsidR="003D489C">
        <w:t xml:space="preserve">square </w:t>
      </w:r>
      <w:r>
        <w:t>km)</w:t>
      </w:r>
    </w:p>
    <w:p w14:paraId="2A013E8B" w14:textId="7C7B7FE2" w:rsidR="00E36B4A" w:rsidRDefault="00BE358B" w:rsidP="00E36B4A">
      <w:pPr>
        <w:pStyle w:val="Body"/>
      </w:pPr>
      <w:r>
        <w:t>2</w:t>
      </w:r>
      <w:r w:rsidR="00C43607">
        <w:t>0</w:t>
      </w:r>
      <w:r w:rsidR="00AF4FBF">
        <w:t>9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34B508A5" w14:textId="40279A65" w:rsidR="0001128A" w:rsidRPr="00D4462E" w:rsidRDefault="00DA138B" w:rsidP="00881EBC">
      <w:r>
        <w:t>1</w:t>
      </w:r>
      <w:r w:rsidR="004F60BD">
        <w:t>3</w:t>
      </w:r>
      <w:r w:rsidR="000252CF">
        <w:t>,794</w:t>
      </w:r>
      <w:r w:rsidR="00846705">
        <w:br w:type="column"/>
      </w: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58CEAC43" w:rsidR="004B7D1A" w:rsidRDefault="00805070" w:rsidP="00846705">
      <w:pPr>
        <w:pStyle w:val="Body"/>
      </w:pPr>
      <w:r>
        <w:t>168,948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3D65C1E5" w:rsidR="004B7D1A" w:rsidRPr="004B7D1A" w:rsidRDefault="0067507B" w:rsidP="004B7D1A">
      <w:r>
        <w:t>1.1</w:t>
      </w:r>
      <w:r w:rsidR="004B7D1A" w:rsidRPr="000558E9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080A29AE" w14:textId="77777777" w:rsidR="000563C4" w:rsidRDefault="000563C4" w:rsidP="00B316AF">
      <w:pPr>
        <w:pStyle w:val="Body"/>
        <w:jc w:val="right"/>
      </w:pPr>
    </w:p>
    <w:p w14:paraId="5C7E182B" w14:textId="569E8E36" w:rsidR="00846705" w:rsidRPr="00F56201" w:rsidRDefault="00E22CC8" w:rsidP="00B316AF">
      <w:pPr>
        <w:pStyle w:val="Body"/>
        <w:jc w:val="right"/>
      </w:pPr>
      <w:r>
        <w:t>More</w:t>
      </w:r>
      <w:r w:rsidRPr="00F56201">
        <w:t xml:space="preserve"> </w:t>
      </w:r>
      <w:r>
        <w:t>C</w:t>
      </w:r>
      <w:r w:rsidR="004B7D1A" w:rsidRPr="00F56201">
        <w:t xml:space="preserve">ensus statistics available at </w:t>
      </w:r>
      <w:hyperlink r:id="rId18" w:tooltip="Link to ABS website" w:history="1">
        <w:r w:rsidR="004B7D1A" w:rsidRPr="00212074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86399F">
      <w:pPr>
        <w:pStyle w:val="Body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65A1C30" w14:textId="77777777" w:rsidR="006C70B9" w:rsidRPr="003730AE" w:rsidRDefault="006C70B9" w:rsidP="006C70B9">
      <w:pPr>
        <w:pStyle w:val="Heading1A"/>
      </w:pPr>
      <w:r w:rsidRPr="003730AE">
        <w:lastRenderedPageBreak/>
        <w:t>Voter numbers by locality</w:t>
      </w:r>
      <w:r>
        <w:t xml:space="preserve"> (map)</w:t>
      </w:r>
    </w:p>
    <w:p w14:paraId="624F67AF" w14:textId="4D0D1255" w:rsidR="006C70B9" w:rsidRDefault="00FE1C35" w:rsidP="006C70B9">
      <w:r>
        <w:rPr>
          <w:noProof/>
        </w:rPr>
        <w:drawing>
          <wp:inline distT="0" distB="0" distL="0" distR="0" wp14:anchorId="70EFD6E0" wp14:editId="1087EAF1">
            <wp:extent cx="8334375" cy="5893779"/>
            <wp:effectExtent l="0" t="0" r="0" b="0"/>
            <wp:docPr id="7" name="Picture 7" descr="Map of Mornington Peninsula Shire Council divided by suburb. Data provid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Mornington Peninsula Shire Council divided by suburb. Data provided in the table below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015" cy="589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70FD7" w14:textId="3B4967DB" w:rsidR="008F08CD" w:rsidRPr="003730AE" w:rsidRDefault="008F08CD" w:rsidP="008F08CD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750C7364" w14:textId="1BC287C2" w:rsidR="00876CFA" w:rsidRDefault="00BE358B" w:rsidP="007D2859">
      <w:pPr>
        <w:pStyle w:val="Heading2"/>
      </w:pPr>
      <w:r>
        <w:t>Mornington Peninsula Shire Council</w:t>
      </w:r>
      <w:r w:rsidR="00094704">
        <w:t xml:space="preserve"> voter</w:t>
      </w:r>
      <w:r w:rsidR="005A7A95">
        <w:t xml:space="preserve"> numbers </w:t>
      </w:r>
      <w:proofErr w:type="gramStart"/>
      <w:r w:rsidR="005A7A95">
        <w:t>at</w:t>
      </w:r>
      <w:proofErr w:type="gramEnd"/>
      <w:r w:rsidR="005A7A95">
        <w:t xml:space="preserve"> </w:t>
      </w:r>
      <w:r w:rsidR="00B65AB1">
        <w:t>25 July 2023</w:t>
      </w:r>
    </w:p>
    <w:p w14:paraId="5AC333EC" w14:textId="77777777" w:rsidR="00A51DFB" w:rsidRDefault="00A51DFB" w:rsidP="00361394">
      <w:pPr>
        <w:sectPr w:rsidR="00A51DFB" w:rsidSect="00E670D3">
          <w:footerReference w:type="default" r:id="rId20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Table of Mornington Peninsula Shire council localities"/>
        <w:tblDescription w:val="Table of number of voters in each locality (suburb) in Mornington Peninsula Shire Council. Localities are listed alphabetically."/>
      </w:tblPr>
      <w:tblGrid>
        <w:gridCol w:w="2376"/>
        <w:gridCol w:w="1276"/>
      </w:tblGrid>
      <w:tr w:rsidR="005A7A95" w14:paraId="3AD61C89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3E0F15EF" w14:textId="54659CA9" w:rsidR="005A7A95" w:rsidRDefault="005A7A95" w:rsidP="00E670D3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63C9412C" w14:textId="3D5BFF62" w:rsidR="005A7A95" w:rsidRDefault="00573BF1" w:rsidP="00E670D3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DF298E" w:rsidRPr="009959A1" w14:paraId="2F66B2D4" w14:textId="77777777" w:rsidTr="00B65AB1">
        <w:tc>
          <w:tcPr>
            <w:tcW w:w="2376" w:type="dxa"/>
            <w:vAlign w:val="bottom"/>
          </w:tcPr>
          <w:p w14:paraId="43118EA8" w14:textId="26FED506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Arthurs Seat</w:t>
            </w:r>
          </w:p>
        </w:tc>
        <w:tc>
          <w:tcPr>
            <w:tcW w:w="1276" w:type="dxa"/>
            <w:vAlign w:val="bottom"/>
          </w:tcPr>
          <w:p w14:paraId="139AA989" w14:textId="05E93855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368</w:t>
            </w:r>
          </w:p>
        </w:tc>
      </w:tr>
      <w:tr w:rsidR="00DF298E" w:rsidRPr="009959A1" w14:paraId="2A3A471E" w14:textId="77777777" w:rsidTr="00B65AB1">
        <w:tc>
          <w:tcPr>
            <w:tcW w:w="2376" w:type="dxa"/>
            <w:vAlign w:val="bottom"/>
          </w:tcPr>
          <w:p w14:paraId="11E7427D" w14:textId="57E73212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Balnarring</w:t>
            </w:r>
          </w:p>
        </w:tc>
        <w:tc>
          <w:tcPr>
            <w:tcW w:w="1276" w:type="dxa"/>
            <w:vAlign w:val="bottom"/>
          </w:tcPr>
          <w:p w14:paraId="6FEE7638" w14:textId="126E1C10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1</w:t>
            </w:r>
            <w:r w:rsidR="009959A1" w:rsidRPr="009959A1">
              <w:rPr>
                <w:rFonts w:cs="Arial"/>
                <w:sz w:val="20"/>
                <w:szCs w:val="20"/>
              </w:rPr>
              <w:t>,</w:t>
            </w:r>
            <w:r w:rsidRPr="009959A1">
              <w:rPr>
                <w:rFonts w:cs="Arial"/>
                <w:sz w:val="20"/>
                <w:szCs w:val="20"/>
              </w:rPr>
              <w:t>870</w:t>
            </w:r>
          </w:p>
        </w:tc>
      </w:tr>
      <w:tr w:rsidR="00DF298E" w:rsidRPr="009959A1" w14:paraId="5FE104B4" w14:textId="77777777" w:rsidTr="00B65AB1">
        <w:tc>
          <w:tcPr>
            <w:tcW w:w="2376" w:type="dxa"/>
            <w:vAlign w:val="bottom"/>
          </w:tcPr>
          <w:p w14:paraId="18C71EA5" w14:textId="2344CCA0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Balnarring Beach</w:t>
            </w:r>
          </w:p>
        </w:tc>
        <w:tc>
          <w:tcPr>
            <w:tcW w:w="1276" w:type="dxa"/>
            <w:vAlign w:val="bottom"/>
          </w:tcPr>
          <w:p w14:paraId="29EF6421" w14:textId="1B2362A7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559</w:t>
            </w:r>
          </w:p>
        </w:tc>
      </w:tr>
      <w:tr w:rsidR="00DF298E" w:rsidRPr="009959A1" w14:paraId="18431158" w14:textId="77777777" w:rsidTr="00B65AB1">
        <w:tc>
          <w:tcPr>
            <w:tcW w:w="2376" w:type="dxa"/>
            <w:vAlign w:val="bottom"/>
          </w:tcPr>
          <w:p w14:paraId="567E4881" w14:textId="7FC5ED80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Baxter</w:t>
            </w:r>
          </w:p>
        </w:tc>
        <w:tc>
          <w:tcPr>
            <w:tcW w:w="1276" w:type="dxa"/>
            <w:vAlign w:val="bottom"/>
          </w:tcPr>
          <w:p w14:paraId="45B051E8" w14:textId="253743F1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1</w:t>
            </w:r>
            <w:r w:rsidR="009959A1" w:rsidRPr="009959A1">
              <w:rPr>
                <w:rFonts w:cs="Arial"/>
                <w:sz w:val="20"/>
                <w:szCs w:val="20"/>
              </w:rPr>
              <w:t>,</w:t>
            </w:r>
            <w:r w:rsidRPr="009959A1">
              <w:rPr>
                <w:rFonts w:cs="Arial"/>
                <w:sz w:val="20"/>
                <w:szCs w:val="20"/>
              </w:rPr>
              <w:t>710</w:t>
            </w:r>
          </w:p>
        </w:tc>
      </w:tr>
      <w:tr w:rsidR="00DF298E" w:rsidRPr="009959A1" w14:paraId="6077AC09" w14:textId="77777777" w:rsidTr="00B65AB1">
        <w:tc>
          <w:tcPr>
            <w:tcW w:w="2376" w:type="dxa"/>
            <w:vAlign w:val="bottom"/>
          </w:tcPr>
          <w:p w14:paraId="5FFD0B33" w14:textId="02CA4D9B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Bittern</w:t>
            </w:r>
          </w:p>
        </w:tc>
        <w:tc>
          <w:tcPr>
            <w:tcW w:w="1276" w:type="dxa"/>
            <w:vAlign w:val="bottom"/>
          </w:tcPr>
          <w:p w14:paraId="09A38024" w14:textId="54363BE2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3</w:t>
            </w:r>
            <w:r w:rsidR="009959A1" w:rsidRPr="009959A1">
              <w:rPr>
                <w:rFonts w:cs="Arial"/>
                <w:sz w:val="20"/>
                <w:szCs w:val="20"/>
              </w:rPr>
              <w:t>,</w:t>
            </w:r>
            <w:r w:rsidRPr="009959A1">
              <w:rPr>
                <w:rFonts w:cs="Arial"/>
                <w:sz w:val="20"/>
                <w:szCs w:val="20"/>
              </w:rPr>
              <w:t>390</w:t>
            </w:r>
          </w:p>
        </w:tc>
      </w:tr>
      <w:tr w:rsidR="00DF298E" w:rsidRPr="009959A1" w14:paraId="663D9B17" w14:textId="77777777" w:rsidTr="00B65AB1">
        <w:tc>
          <w:tcPr>
            <w:tcW w:w="2376" w:type="dxa"/>
            <w:vAlign w:val="bottom"/>
          </w:tcPr>
          <w:p w14:paraId="6A0FAFA1" w14:textId="4B8B5964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Blairgowrie</w:t>
            </w:r>
          </w:p>
        </w:tc>
        <w:tc>
          <w:tcPr>
            <w:tcW w:w="1276" w:type="dxa"/>
            <w:vAlign w:val="bottom"/>
          </w:tcPr>
          <w:p w14:paraId="76D1B5EF" w14:textId="3FA423F2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4</w:t>
            </w:r>
            <w:r w:rsidR="009959A1" w:rsidRPr="009959A1">
              <w:rPr>
                <w:rFonts w:cs="Arial"/>
                <w:sz w:val="20"/>
                <w:szCs w:val="20"/>
              </w:rPr>
              <w:t>,</w:t>
            </w:r>
            <w:r w:rsidRPr="009959A1">
              <w:rPr>
                <w:rFonts w:cs="Arial"/>
                <w:sz w:val="20"/>
                <w:szCs w:val="20"/>
              </w:rPr>
              <w:t>302</w:t>
            </w:r>
          </w:p>
        </w:tc>
      </w:tr>
      <w:tr w:rsidR="00DF298E" w:rsidRPr="009959A1" w14:paraId="08E16CA4" w14:textId="77777777" w:rsidTr="00B65AB1">
        <w:tc>
          <w:tcPr>
            <w:tcW w:w="2376" w:type="dxa"/>
            <w:vAlign w:val="bottom"/>
          </w:tcPr>
          <w:p w14:paraId="67397F6C" w14:textId="2F201623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Boneo</w:t>
            </w:r>
          </w:p>
        </w:tc>
        <w:tc>
          <w:tcPr>
            <w:tcW w:w="1276" w:type="dxa"/>
            <w:vAlign w:val="bottom"/>
          </w:tcPr>
          <w:p w14:paraId="23DA4DA5" w14:textId="27A19BC1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269</w:t>
            </w:r>
          </w:p>
        </w:tc>
      </w:tr>
      <w:tr w:rsidR="00DF298E" w:rsidRPr="009959A1" w14:paraId="7380D8B1" w14:textId="77777777" w:rsidTr="00B65AB1">
        <w:tc>
          <w:tcPr>
            <w:tcW w:w="2376" w:type="dxa"/>
            <w:vAlign w:val="bottom"/>
          </w:tcPr>
          <w:p w14:paraId="15D47673" w14:textId="6A604D6E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Cape Schanck</w:t>
            </w:r>
          </w:p>
        </w:tc>
        <w:tc>
          <w:tcPr>
            <w:tcW w:w="1276" w:type="dxa"/>
            <w:vAlign w:val="bottom"/>
          </w:tcPr>
          <w:p w14:paraId="12D0E8D4" w14:textId="3C1F06A5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551</w:t>
            </w:r>
          </w:p>
        </w:tc>
      </w:tr>
      <w:tr w:rsidR="00DF298E" w:rsidRPr="009959A1" w14:paraId="13FEEAAF" w14:textId="77777777" w:rsidTr="00B65AB1">
        <w:tc>
          <w:tcPr>
            <w:tcW w:w="2376" w:type="dxa"/>
            <w:vAlign w:val="bottom"/>
          </w:tcPr>
          <w:p w14:paraId="730856A0" w14:textId="658A0ABB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Capel Sound</w:t>
            </w:r>
          </w:p>
        </w:tc>
        <w:tc>
          <w:tcPr>
            <w:tcW w:w="1276" w:type="dxa"/>
            <w:vAlign w:val="bottom"/>
          </w:tcPr>
          <w:p w14:paraId="21F01FC1" w14:textId="1703C266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5</w:t>
            </w:r>
            <w:r w:rsidR="009959A1" w:rsidRPr="009959A1">
              <w:rPr>
                <w:rFonts w:cs="Arial"/>
                <w:sz w:val="20"/>
                <w:szCs w:val="20"/>
              </w:rPr>
              <w:t>,</w:t>
            </w:r>
            <w:r w:rsidRPr="009959A1">
              <w:rPr>
                <w:rFonts w:cs="Arial"/>
                <w:sz w:val="20"/>
                <w:szCs w:val="20"/>
              </w:rPr>
              <w:t>284</w:t>
            </w:r>
          </w:p>
        </w:tc>
      </w:tr>
      <w:tr w:rsidR="00DF298E" w:rsidRPr="009959A1" w14:paraId="1B615D7C" w14:textId="77777777" w:rsidTr="00B65AB1">
        <w:tc>
          <w:tcPr>
            <w:tcW w:w="2376" w:type="dxa"/>
            <w:vAlign w:val="bottom"/>
          </w:tcPr>
          <w:p w14:paraId="2EFDDD9F" w14:textId="26765159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Crib Point</w:t>
            </w:r>
          </w:p>
        </w:tc>
        <w:tc>
          <w:tcPr>
            <w:tcW w:w="1276" w:type="dxa"/>
            <w:vAlign w:val="bottom"/>
          </w:tcPr>
          <w:p w14:paraId="5C2BE79D" w14:textId="06458179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2</w:t>
            </w:r>
            <w:r w:rsidR="009959A1" w:rsidRPr="009959A1">
              <w:rPr>
                <w:rFonts w:cs="Arial"/>
                <w:sz w:val="20"/>
                <w:szCs w:val="20"/>
              </w:rPr>
              <w:t>,</w:t>
            </w:r>
            <w:r w:rsidRPr="009959A1">
              <w:rPr>
                <w:rFonts w:cs="Arial"/>
                <w:sz w:val="20"/>
                <w:szCs w:val="20"/>
              </w:rPr>
              <w:t>605</w:t>
            </w:r>
          </w:p>
        </w:tc>
      </w:tr>
      <w:tr w:rsidR="00DF298E" w:rsidRPr="009959A1" w14:paraId="63390764" w14:textId="77777777" w:rsidTr="00B65AB1">
        <w:tc>
          <w:tcPr>
            <w:tcW w:w="2376" w:type="dxa"/>
            <w:vAlign w:val="bottom"/>
          </w:tcPr>
          <w:p w14:paraId="6B9E45D2" w14:textId="2E1C8B2D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Dromana</w:t>
            </w:r>
          </w:p>
        </w:tc>
        <w:tc>
          <w:tcPr>
            <w:tcW w:w="1276" w:type="dxa"/>
            <w:vAlign w:val="bottom"/>
          </w:tcPr>
          <w:p w14:paraId="31E96E4B" w14:textId="3384BE33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7</w:t>
            </w:r>
            <w:r w:rsidR="009959A1" w:rsidRPr="009959A1">
              <w:rPr>
                <w:rFonts w:cs="Arial"/>
                <w:sz w:val="20"/>
                <w:szCs w:val="20"/>
              </w:rPr>
              <w:t>,</w:t>
            </w:r>
            <w:r w:rsidRPr="009959A1">
              <w:rPr>
                <w:rFonts w:cs="Arial"/>
                <w:sz w:val="20"/>
                <w:szCs w:val="20"/>
              </w:rPr>
              <w:t>298</w:t>
            </w:r>
          </w:p>
        </w:tc>
      </w:tr>
      <w:tr w:rsidR="00DF298E" w:rsidRPr="009959A1" w14:paraId="1DA5CB6B" w14:textId="77777777" w:rsidTr="00B65AB1">
        <w:tc>
          <w:tcPr>
            <w:tcW w:w="2376" w:type="dxa"/>
            <w:vAlign w:val="bottom"/>
          </w:tcPr>
          <w:p w14:paraId="7D920906" w14:textId="5238473C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Fingal</w:t>
            </w:r>
          </w:p>
        </w:tc>
        <w:tc>
          <w:tcPr>
            <w:tcW w:w="1276" w:type="dxa"/>
            <w:vAlign w:val="bottom"/>
          </w:tcPr>
          <w:p w14:paraId="66712503" w14:textId="365280B5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595</w:t>
            </w:r>
          </w:p>
        </w:tc>
      </w:tr>
      <w:tr w:rsidR="00DF298E" w:rsidRPr="009959A1" w14:paraId="7CEEB0FA" w14:textId="77777777" w:rsidTr="00B65AB1">
        <w:tc>
          <w:tcPr>
            <w:tcW w:w="2376" w:type="dxa"/>
            <w:vAlign w:val="bottom"/>
          </w:tcPr>
          <w:p w14:paraId="5B538F02" w14:textId="44738F0F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Flinders</w:t>
            </w:r>
          </w:p>
        </w:tc>
        <w:tc>
          <w:tcPr>
            <w:tcW w:w="1276" w:type="dxa"/>
            <w:vAlign w:val="bottom"/>
          </w:tcPr>
          <w:p w14:paraId="2FA23597" w14:textId="068169B2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1</w:t>
            </w:r>
            <w:r w:rsidR="009959A1" w:rsidRPr="009959A1">
              <w:rPr>
                <w:rFonts w:cs="Arial"/>
                <w:sz w:val="20"/>
                <w:szCs w:val="20"/>
              </w:rPr>
              <w:t>,</w:t>
            </w:r>
            <w:r w:rsidRPr="009959A1">
              <w:rPr>
                <w:rFonts w:cs="Arial"/>
                <w:sz w:val="20"/>
                <w:szCs w:val="20"/>
              </w:rPr>
              <w:t>268</w:t>
            </w:r>
          </w:p>
        </w:tc>
      </w:tr>
      <w:tr w:rsidR="00DF298E" w:rsidRPr="009959A1" w14:paraId="6366ECF4" w14:textId="77777777" w:rsidTr="00B65AB1">
        <w:tc>
          <w:tcPr>
            <w:tcW w:w="2376" w:type="dxa"/>
            <w:vAlign w:val="bottom"/>
          </w:tcPr>
          <w:p w14:paraId="7091B15A" w14:textId="6C959031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Hastings</w:t>
            </w:r>
          </w:p>
        </w:tc>
        <w:tc>
          <w:tcPr>
            <w:tcW w:w="1276" w:type="dxa"/>
            <w:vAlign w:val="bottom"/>
          </w:tcPr>
          <w:p w14:paraId="204DCAB9" w14:textId="2DC089DD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7</w:t>
            </w:r>
            <w:r w:rsidR="009959A1" w:rsidRPr="009959A1">
              <w:rPr>
                <w:rFonts w:cs="Arial"/>
                <w:sz w:val="20"/>
                <w:szCs w:val="20"/>
              </w:rPr>
              <w:t>,</w:t>
            </w:r>
            <w:r w:rsidRPr="009959A1">
              <w:rPr>
                <w:rFonts w:cs="Arial"/>
                <w:sz w:val="20"/>
                <w:szCs w:val="20"/>
              </w:rPr>
              <w:t>880</w:t>
            </w:r>
          </w:p>
        </w:tc>
      </w:tr>
      <w:tr w:rsidR="00DF298E" w:rsidRPr="009959A1" w14:paraId="1A531215" w14:textId="77777777" w:rsidTr="00B65AB1">
        <w:tc>
          <w:tcPr>
            <w:tcW w:w="2376" w:type="dxa"/>
            <w:vAlign w:val="bottom"/>
          </w:tcPr>
          <w:p w14:paraId="5FA73334" w14:textId="4BECCAF0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HMAS Cerberus</w:t>
            </w:r>
          </w:p>
        </w:tc>
        <w:tc>
          <w:tcPr>
            <w:tcW w:w="1276" w:type="dxa"/>
            <w:vAlign w:val="bottom"/>
          </w:tcPr>
          <w:p w14:paraId="2C642E5B" w14:textId="4C0A45A1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310</w:t>
            </w:r>
          </w:p>
        </w:tc>
      </w:tr>
      <w:tr w:rsidR="00DF298E" w:rsidRPr="009959A1" w14:paraId="60C5D389" w14:textId="77777777" w:rsidTr="00B65AB1">
        <w:tc>
          <w:tcPr>
            <w:tcW w:w="2376" w:type="dxa"/>
            <w:vAlign w:val="bottom"/>
          </w:tcPr>
          <w:p w14:paraId="0865D805" w14:textId="647130AA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Langwarrin South</w:t>
            </w:r>
          </w:p>
        </w:tc>
        <w:tc>
          <w:tcPr>
            <w:tcW w:w="1276" w:type="dxa"/>
            <w:vAlign w:val="bottom"/>
          </w:tcPr>
          <w:p w14:paraId="461CFA94" w14:textId="39B0BB29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0</w:t>
            </w:r>
          </w:p>
        </w:tc>
      </w:tr>
      <w:tr w:rsidR="00DF298E" w:rsidRPr="009959A1" w14:paraId="32A2C38F" w14:textId="77777777" w:rsidTr="00B65AB1">
        <w:tc>
          <w:tcPr>
            <w:tcW w:w="2376" w:type="dxa"/>
            <w:vAlign w:val="bottom"/>
          </w:tcPr>
          <w:p w14:paraId="273554E0" w14:textId="6987AA06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Main Ridge</w:t>
            </w:r>
          </w:p>
        </w:tc>
        <w:tc>
          <w:tcPr>
            <w:tcW w:w="1276" w:type="dxa"/>
            <w:vAlign w:val="bottom"/>
          </w:tcPr>
          <w:p w14:paraId="4405EEB1" w14:textId="0D92371A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428</w:t>
            </w:r>
          </w:p>
        </w:tc>
      </w:tr>
      <w:tr w:rsidR="00DF298E" w:rsidRPr="009959A1" w14:paraId="776B96BA" w14:textId="77777777" w:rsidTr="00B65AB1">
        <w:tc>
          <w:tcPr>
            <w:tcW w:w="2376" w:type="dxa"/>
            <w:vAlign w:val="bottom"/>
          </w:tcPr>
          <w:p w14:paraId="378C5B43" w14:textId="6015B71E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McCrae</w:t>
            </w:r>
          </w:p>
        </w:tc>
        <w:tc>
          <w:tcPr>
            <w:tcW w:w="1276" w:type="dxa"/>
            <w:vAlign w:val="bottom"/>
          </w:tcPr>
          <w:p w14:paraId="1E95E47F" w14:textId="4E759F9A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3</w:t>
            </w:r>
            <w:r w:rsidR="009959A1" w:rsidRPr="009959A1">
              <w:rPr>
                <w:rFonts w:cs="Arial"/>
                <w:sz w:val="20"/>
                <w:szCs w:val="20"/>
              </w:rPr>
              <w:t>,</w:t>
            </w:r>
            <w:r w:rsidRPr="009959A1">
              <w:rPr>
                <w:rFonts w:cs="Arial"/>
                <w:sz w:val="20"/>
                <w:szCs w:val="20"/>
              </w:rPr>
              <w:t>455</w:t>
            </w:r>
          </w:p>
        </w:tc>
      </w:tr>
      <w:tr w:rsidR="00DF298E" w:rsidRPr="009959A1" w14:paraId="23E1B742" w14:textId="77777777" w:rsidTr="00B65AB1">
        <w:tc>
          <w:tcPr>
            <w:tcW w:w="2376" w:type="dxa"/>
            <w:vAlign w:val="bottom"/>
          </w:tcPr>
          <w:p w14:paraId="7CB15387" w14:textId="6F614749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Merricks</w:t>
            </w:r>
          </w:p>
        </w:tc>
        <w:tc>
          <w:tcPr>
            <w:tcW w:w="1276" w:type="dxa"/>
            <w:vAlign w:val="bottom"/>
          </w:tcPr>
          <w:p w14:paraId="39DE6551" w14:textId="5997D925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176</w:t>
            </w:r>
          </w:p>
        </w:tc>
      </w:tr>
      <w:tr w:rsidR="00DF298E" w:rsidRPr="009959A1" w14:paraId="224AA8C0" w14:textId="77777777" w:rsidTr="00B65AB1">
        <w:tc>
          <w:tcPr>
            <w:tcW w:w="2376" w:type="dxa"/>
            <w:vAlign w:val="bottom"/>
          </w:tcPr>
          <w:p w14:paraId="280DE737" w14:textId="5502BAEF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Merricks Beach</w:t>
            </w:r>
          </w:p>
        </w:tc>
        <w:tc>
          <w:tcPr>
            <w:tcW w:w="1276" w:type="dxa"/>
            <w:vAlign w:val="bottom"/>
          </w:tcPr>
          <w:p w14:paraId="386C000C" w14:textId="06FBE4C7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289</w:t>
            </w:r>
          </w:p>
        </w:tc>
      </w:tr>
      <w:tr w:rsidR="00DF298E" w:rsidRPr="009959A1" w14:paraId="2E4D7646" w14:textId="77777777" w:rsidTr="00B65AB1">
        <w:tc>
          <w:tcPr>
            <w:tcW w:w="2376" w:type="dxa"/>
            <w:vAlign w:val="bottom"/>
          </w:tcPr>
          <w:p w14:paraId="6473B891" w14:textId="3EE4C7A7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Merricks North</w:t>
            </w:r>
          </w:p>
        </w:tc>
        <w:tc>
          <w:tcPr>
            <w:tcW w:w="1276" w:type="dxa"/>
            <w:vAlign w:val="bottom"/>
          </w:tcPr>
          <w:p w14:paraId="467C6C24" w14:textId="5B268D33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374</w:t>
            </w:r>
          </w:p>
        </w:tc>
      </w:tr>
      <w:tr w:rsidR="00DF298E" w:rsidRPr="009959A1" w14:paraId="02D9D403" w14:textId="77777777" w:rsidTr="00B65AB1">
        <w:tc>
          <w:tcPr>
            <w:tcW w:w="2376" w:type="dxa"/>
            <w:vAlign w:val="bottom"/>
          </w:tcPr>
          <w:p w14:paraId="5BCBEBBB" w14:textId="0E7CEC22" w:rsidR="00DF298E" w:rsidRPr="009959A1" w:rsidRDefault="00DF298E" w:rsidP="00DF298E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Moorooduc</w:t>
            </w:r>
          </w:p>
        </w:tc>
        <w:tc>
          <w:tcPr>
            <w:tcW w:w="1276" w:type="dxa"/>
            <w:vAlign w:val="bottom"/>
          </w:tcPr>
          <w:p w14:paraId="391F5A59" w14:textId="37CF151D" w:rsidR="00DF298E" w:rsidRPr="009959A1" w:rsidRDefault="00DF298E" w:rsidP="00DF298E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875</w:t>
            </w:r>
          </w:p>
        </w:tc>
      </w:tr>
    </w:tbl>
    <w:p w14:paraId="7C0CD6C4" w14:textId="4180821A" w:rsidR="005A7A95" w:rsidRPr="009959A1" w:rsidRDefault="005A7A95" w:rsidP="004D1C77"/>
    <w:p w14:paraId="7A0C06B1" w14:textId="341E277E" w:rsidR="00A51DFB" w:rsidRPr="009959A1" w:rsidRDefault="00A51DFB" w:rsidP="004D1C77"/>
    <w:p w14:paraId="03DDCE31" w14:textId="6F3BD0DD" w:rsidR="00A51DFB" w:rsidRPr="009959A1" w:rsidRDefault="00A51DFB" w:rsidP="004D1C77"/>
    <w:p w14:paraId="64C8AEC9" w14:textId="01E642A5" w:rsidR="00A51DFB" w:rsidRPr="009959A1" w:rsidRDefault="00A51DFB" w:rsidP="004D1C77"/>
    <w:p w14:paraId="79975D73" w14:textId="3EE8F6BF" w:rsidR="00A51DFB" w:rsidRPr="009959A1" w:rsidRDefault="00A51DFB" w:rsidP="004D1C77"/>
    <w:p w14:paraId="0A4ED26F" w14:textId="0CEBA606" w:rsidR="00A51DFB" w:rsidRPr="009959A1" w:rsidRDefault="00A51DFB" w:rsidP="004D1C77"/>
    <w:p w14:paraId="474CE269" w14:textId="6B96B2C1" w:rsidR="00A51DFB" w:rsidRPr="009959A1" w:rsidRDefault="00A51DFB" w:rsidP="004D1C77"/>
    <w:p w14:paraId="0F548370" w14:textId="384313C3" w:rsidR="00A51DFB" w:rsidRPr="009959A1" w:rsidRDefault="00A51DFB" w:rsidP="004D1C77"/>
    <w:p w14:paraId="005A02E6" w14:textId="182DE9FA" w:rsidR="00A51DFB" w:rsidRPr="009959A1" w:rsidRDefault="00A51DFB" w:rsidP="004D1C77"/>
    <w:p w14:paraId="3475ED0C" w14:textId="2B13A34F" w:rsidR="00A51DFB" w:rsidRPr="009959A1" w:rsidRDefault="00A51DFB" w:rsidP="004D1C77"/>
    <w:p w14:paraId="2B6CD15C" w14:textId="08A89117" w:rsidR="00A51DFB" w:rsidRPr="009959A1" w:rsidRDefault="00A51DFB" w:rsidP="004D1C77"/>
    <w:p w14:paraId="45D2CA97" w14:textId="42B2D547" w:rsidR="00A51DFB" w:rsidRPr="009959A1" w:rsidRDefault="00A51DFB" w:rsidP="004D1C77"/>
    <w:p w14:paraId="61ACD723" w14:textId="3EC64B75" w:rsidR="00A51DFB" w:rsidRPr="009959A1" w:rsidRDefault="00A51DFB" w:rsidP="004D1C77"/>
    <w:p w14:paraId="58499700" w14:textId="1A32D07D" w:rsidR="00A51DFB" w:rsidRPr="009959A1" w:rsidRDefault="00A51DFB" w:rsidP="004D1C77"/>
    <w:p w14:paraId="2A751E0F" w14:textId="6A0EE656" w:rsidR="00A51DFB" w:rsidRPr="009959A1" w:rsidRDefault="00A51DFB" w:rsidP="004D1C7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Voter numbers by locality (table 2)"/>
        <w:tblDescription w:val="Table of localities (suburbs or towns) in Merri-bek City Council. Localities are listed alphabetically."/>
      </w:tblPr>
      <w:tblGrid>
        <w:gridCol w:w="2188"/>
        <w:gridCol w:w="1215"/>
      </w:tblGrid>
      <w:tr w:rsidR="00E22CC8" w:rsidRPr="009959A1" w14:paraId="362A230A" w14:textId="3004C55A" w:rsidTr="0011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188" w:type="dxa"/>
            <w:shd w:val="clear" w:color="auto" w:fill="30285A"/>
            <w:vAlign w:val="center"/>
          </w:tcPr>
          <w:p w14:paraId="1E515A3D" w14:textId="77777777" w:rsidR="00E22CC8" w:rsidRPr="009959A1" w:rsidRDefault="00E22CC8" w:rsidP="00B65AB1">
            <w:pPr>
              <w:spacing w:after="0" w:line="240" w:lineRule="auto"/>
              <w:jc w:val="center"/>
            </w:pPr>
            <w:r w:rsidRPr="009959A1">
              <w:t>Locality</w:t>
            </w:r>
          </w:p>
        </w:tc>
        <w:tc>
          <w:tcPr>
            <w:tcW w:w="1215" w:type="dxa"/>
            <w:shd w:val="clear" w:color="auto" w:fill="30285A"/>
            <w:vAlign w:val="center"/>
          </w:tcPr>
          <w:p w14:paraId="31FF9CAB" w14:textId="77777777" w:rsidR="00E22CC8" w:rsidRPr="009959A1" w:rsidRDefault="00E22CC8" w:rsidP="00B65AB1">
            <w:pPr>
              <w:spacing w:after="0" w:line="240" w:lineRule="auto"/>
              <w:jc w:val="center"/>
            </w:pPr>
            <w:r w:rsidRPr="009959A1">
              <w:t>Voters</w:t>
            </w:r>
          </w:p>
        </w:tc>
      </w:tr>
      <w:tr w:rsidR="009959A1" w:rsidRPr="009959A1" w14:paraId="23C9F180" w14:textId="61185150" w:rsidTr="001155B0">
        <w:tc>
          <w:tcPr>
            <w:tcW w:w="2188" w:type="dxa"/>
            <w:vAlign w:val="bottom"/>
          </w:tcPr>
          <w:p w14:paraId="098F0516" w14:textId="43EE37FD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Mornington</w:t>
            </w:r>
          </w:p>
        </w:tc>
        <w:tc>
          <w:tcPr>
            <w:tcW w:w="1215" w:type="dxa"/>
            <w:vAlign w:val="bottom"/>
          </w:tcPr>
          <w:p w14:paraId="4EC2D749" w14:textId="1178B941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20,699</w:t>
            </w:r>
          </w:p>
        </w:tc>
      </w:tr>
      <w:tr w:rsidR="009959A1" w:rsidRPr="009959A1" w14:paraId="356D573F" w14:textId="32A4C39C" w:rsidTr="001155B0">
        <w:tc>
          <w:tcPr>
            <w:tcW w:w="2188" w:type="dxa"/>
            <w:vAlign w:val="bottom"/>
          </w:tcPr>
          <w:p w14:paraId="15427725" w14:textId="580173A8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Mount Eliza</w:t>
            </w:r>
          </w:p>
        </w:tc>
        <w:tc>
          <w:tcPr>
            <w:tcW w:w="1215" w:type="dxa"/>
            <w:vAlign w:val="bottom"/>
          </w:tcPr>
          <w:p w14:paraId="31E19066" w14:textId="5F67B213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13,635</w:t>
            </w:r>
          </w:p>
        </w:tc>
      </w:tr>
      <w:tr w:rsidR="009959A1" w:rsidRPr="009959A1" w14:paraId="10D2C741" w14:textId="4D3FBF66" w:rsidTr="001155B0">
        <w:tc>
          <w:tcPr>
            <w:tcW w:w="2188" w:type="dxa"/>
            <w:vAlign w:val="bottom"/>
          </w:tcPr>
          <w:p w14:paraId="3EB8DC96" w14:textId="176AD8FA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Mount Martha</w:t>
            </w:r>
          </w:p>
        </w:tc>
        <w:tc>
          <w:tcPr>
            <w:tcW w:w="1215" w:type="dxa"/>
            <w:vAlign w:val="bottom"/>
          </w:tcPr>
          <w:p w14:paraId="54F33205" w14:textId="28277D56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15,580</w:t>
            </w:r>
          </w:p>
        </w:tc>
      </w:tr>
      <w:tr w:rsidR="009959A1" w:rsidRPr="009959A1" w14:paraId="14ED579E" w14:textId="64DBEAB8" w:rsidTr="001155B0">
        <w:tc>
          <w:tcPr>
            <w:tcW w:w="2188" w:type="dxa"/>
            <w:vAlign w:val="bottom"/>
          </w:tcPr>
          <w:p w14:paraId="0132CF80" w14:textId="7B946707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Pearcedale</w:t>
            </w:r>
          </w:p>
        </w:tc>
        <w:tc>
          <w:tcPr>
            <w:tcW w:w="1215" w:type="dxa"/>
            <w:vAlign w:val="bottom"/>
          </w:tcPr>
          <w:p w14:paraId="154F0E89" w14:textId="22B5E870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120</w:t>
            </w:r>
          </w:p>
        </w:tc>
      </w:tr>
      <w:tr w:rsidR="009959A1" w:rsidRPr="009959A1" w14:paraId="48C52952" w14:textId="5DF43CB4" w:rsidTr="001155B0">
        <w:tc>
          <w:tcPr>
            <w:tcW w:w="2188" w:type="dxa"/>
            <w:vAlign w:val="bottom"/>
          </w:tcPr>
          <w:p w14:paraId="70471011" w14:textId="5BB805F8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Point Leo</w:t>
            </w:r>
          </w:p>
        </w:tc>
        <w:tc>
          <w:tcPr>
            <w:tcW w:w="1215" w:type="dxa"/>
            <w:vAlign w:val="bottom"/>
          </w:tcPr>
          <w:p w14:paraId="71403F31" w14:textId="7C127C7E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198</w:t>
            </w:r>
          </w:p>
        </w:tc>
      </w:tr>
      <w:tr w:rsidR="009959A1" w:rsidRPr="009959A1" w14:paraId="69DFA4A8" w14:textId="006609BF" w:rsidTr="001155B0">
        <w:tc>
          <w:tcPr>
            <w:tcW w:w="2188" w:type="dxa"/>
            <w:vAlign w:val="bottom"/>
          </w:tcPr>
          <w:p w14:paraId="4ECF05A1" w14:textId="2BCB57B8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Portsea</w:t>
            </w:r>
          </w:p>
        </w:tc>
        <w:tc>
          <w:tcPr>
            <w:tcW w:w="1215" w:type="dxa"/>
            <w:vAlign w:val="bottom"/>
          </w:tcPr>
          <w:p w14:paraId="7717DF55" w14:textId="0E001E71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1,460</w:t>
            </w:r>
          </w:p>
        </w:tc>
      </w:tr>
      <w:tr w:rsidR="009959A1" w:rsidRPr="009959A1" w14:paraId="3A1723B0" w14:textId="51C8897F" w:rsidTr="001155B0">
        <w:tc>
          <w:tcPr>
            <w:tcW w:w="2188" w:type="dxa"/>
            <w:vAlign w:val="bottom"/>
          </w:tcPr>
          <w:p w14:paraId="43BCA6B6" w14:textId="0476156E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Red Hill</w:t>
            </w:r>
          </w:p>
        </w:tc>
        <w:tc>
          <w:tcPr>
            <w:tcW w:w="1215" w:type="dxa"/>
            <w:vAlign w:val="bottom"/>
          </w:tcPr>
          <w:p w14:paraId="37545A40" w14:textId="030CFCDF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821</w:t>
            </w:r>
          </w:p>
        </w:tc>
      </w:tr>
      <w:tr w:rsidR="009959A1" w:rsidRPr="009959A1" w14:paraId="266264AC" w14:textId="565DE605" w:rsidTr="001155B0">
        <w:tc>
          <w:tcPr>
            <w:tcW w:w="2188" w:type="dxa"/>
            <w:vAlign w:val="bottom"/>
          </w:tcPr>
          <w:p w14:paraId="24C0F9FF" w14:textId="07C219EC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Red Hill South</w:t>
            </w:r>
          </w:p>
        </w:tc>
        <w:tc>
          <w:tcPr>
            <w:tcW w:w="1215" w:type="dxa"/>
            <w:vAlign w:val="bottom"/>
          </w:tcPr>
          <w:p w14:paraId="1A43640F" w14:textId="516D1C46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593</w:t>
            </w:r>
          </w:p>
        </w:tc>
      </w:tr>
      <w:tr w:rsidR="009959A1" w:rsidRPr="009959A1" w14:paraId="0C3126BB" w14:textId="61F39DCA" w:rsidTr="001155B0">
        <w:tc>
          <w:tcPr>
            <w:tcW w:w="2188" w:type="dxa"/>
            <w:vAlign w:val="bottom"/>
          </w:tcPr>
          <w:p w14:paraId="27BCF06E" w14:textId="0C91A4F6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Rosebud</w:t>
            </w:r>
          </w:p>
        </w:tc>
        <w:tc>
          <w:tcPr>
            <w:tcW w:w="1215" w:type="dxa"/>
            <w:vAlign w:val="bottom"/>
          </w:tcPr>
          <w:p w14:paraId="16606C8D" w14:textId="359C927E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13,414</w:t>
            </w:r>
          </w:p>
        </w:tc>
      </w:tr>
      <w:tr w:rsidR="009959A1" w:rsidRPr="009959A1" w14:paraId="595B82B5" w14:textId="3DF2D742" w:rsidTr="001155B0">
        <w:tc>
          <w:tcPr>
            <w:tcW w:w="2188" w:type="dxa"/>
            <w:vAlign w:val="bottom"/>
          </w:tcPr>
          <w:p w14:paraId="54A78EAD" w14:textId="17752A39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Rye</w:t>
            </w:r>
          </w:p>
        </w:tc>
        <w:tc>
          <w:tcPr>
            <w:tcW w:w="1215" w:type="dxa"/>
            <w:vAlign w:val="bottom"/>
          </w:tcPr>
          <w:p w14:paraId="3B196C46" w14:textId="52ACC383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12,362</w:t>
            </w:r>
          </w:p>
        </w:tc>
      </w:tr>
      <w:tr w:rsidR="009959A1" w:rsidRPr="009959A1" w14:paraId="6502C722" w14:textId="1B793116" w:rsidTr="001155B0">
        <w:tc>
          <w:tcPr>
            <w:tcW w:w="2188" w:type="dxa"/>
            <w:vAlign w:val="bottom"/>
          </w:tcPr>
          <w:p w14:paraId="26B24C52" w14:textId="26C98FDD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Safety Beach</w:t>
            </w:r>
          </w:p>
        </w:tc>
        <w:tc>
          <w:tcPr>
            <w:tcW w:w="1215" w:type="dxa"/>
            <w:vAlign w:val="bottom"/>
          </w:tcPr>
          <w:p w14:paraId="2126B537" w14:textId="79CF12C7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6084</w:t>
            </w:r>
          </w:p>
        </w:tc>
      </w:tr>
      <w:tr w:rsidR="009959A1" w:rsidRPr="009959A1" w14:paraId="0B5B97DA" w14:textId="7699D329" w:rsidTr="001155B0">
        <w:tc>
          <w:tcPr>
            <w:tcW w:w="2188" w:type="dxa"/>
            <w:vAlign w:val="bottom"/>
          </w:tcPr>
          <w:p w14:paraId="369E607C" w14:textId="3420685F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Shoreham</w:t>
            </w:r>
          </w:p>
        </w:tc>
        <w:tc>
          <w:tcPr>
            <w:tcW w:w="1215" w:type="dxa"/>
            <w:vAlign w:val="bottom"/>
          </w:tcPr>
          <w:p w14:paraId="74E8358F" w14:textId="459CB29D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747</w:t>
            </w:r>
          </w:p>
        </w:tc>
      </w:tr>
      <w:tr w:rsidR="009959A1" w:rsidRPr="009959A1" w14:paraId="5F3DB04D" w14:textId="69DE9515" w:rsidTr="001155B0">
        <w:tc>
          <w:tcPr>
            <w:tcW w:w="2188" w:type="dxa"/>
            <w:vAlign w:val="bottom"/>
          </w:tcPr>
          <w:p w14:paraId="53DD450F" w14:textId="6ACB1BBD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Somers</w:t>
            </w:r>
          </w:p>
        </w:tc>
        <w:tc>
          <w:tcPr>
            <w:tcW w:w="1215" w:type="dxa"/>
            <w:vAlign w:val="bottom"/>
          </w:tcPr>
          <w:p w14:paraId="6AAF397F" w14:textId="48D56D54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1,827</w:t>
            </w:r>
          </w:p>
        </w:tc>
      </w:tr>
      <w:tr w:rsidR="009959A1" w:rsidRPr="009959A1" w14:paraId="53246304" w14:textId="74B5621C" w:rsidTr="001155B0">
        <w:tc>
          <w:tcPr>
            <w:tcW w:w="2188" w:type="dxa"/>
            <w:vAlign w:val="bottom"/>
          </w:tcPr>
          <w:p w14:paraId="5CA15AC7" w14:textId="07A807CE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Somerville</w:t>
            </w:r>
          </w:p>
        </w:tc>
        <w:tc>
          <w:tcPr>
            <w:tcW w:w="1215" w:type="dxa"/>
            <w:vAlign w:val="bottom"/>
          </w:tcPr>
          <w:p w14:paraId="35247835" w14:textId="3ED00935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8,975</w:t>
            </w:r>
          </w:p>
        </w:tc>
      </w:tr>
      <w:tr w:rsidR="009959A1" w:rsidRPr="009959A1" w14:paraId="2CC99ADE" w14:textId="39E0A695" w:rsidTr="001155B0">
        <w:tc>
          <w:tcPr>
            <w:tcW w:w="2188" w:type="dxa"/>
            <w:vAlign w:val="bottom"/>
          </w:tcPr>
          <w:p w14:paraId="35F78185" w14:textId="39EB00A9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Sorrento</w:t>
            </w:r>
          </w:p>
        </w:tc>
        <w:tc>
          <w:tcPr>
            <w:tcW w:w="1215" w:type="dxa"/>
            <w:vAlign w:val="bottom"/>
          </w:tcPr>
          <w:p w14:paraId="7330A8D3" w14:textId="4DFDF9FD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3,313</w:t>
            </w:r>
          </w:p>
        </w:tc>
      </w:tr>
      <w:tr w:rsidR="009959A1" w:rsidRPr="009959A1" w14:paraId="698DDF53" w14:textId="52BEA02E" w:rsidTr="001155B0">
        <w:tc>
          <w:tcPr>
            <w:tcW w:w="2188" w:type="dxa"/>
            <w:vAlign w:val="bottom"/>
          </w:tcPr>
          <w:p w14:paraId="4D4705FF" w14:textId="759254C5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St Andrews Beach</w:t>
            </w:r>
          </w:p>
        </w:tc>
        <w:tc>
          <w:tcPr>
            <w:tcW w:w="1215" w:type="dxa"/>
            <w:vAlign w:val="bottom"/>
          </w:tcPr>
          <w:p w14:paraId="38BDEF30" w14:textId="236C408B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1,008</w:t>
            </w:r>
          </w:p>
        </w:tc>
      </w:tr>
      <w:tr w:rsidR="009959A1" w:rsidRPr="009959A1" w14:paraId="2624AD40" w14:textId="10D34972" w:rsidTr="001155B0">
        <w:tc>
          <w:tcPr>
            <w:tcW w:w="2188" w:type="dxa"/>
            <w:vAlign w:val="bottom"/>
          </w:tcPr>
          <w:p w14:paraId="2C4CB780" w14:textId="2B0DCF86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Tootgarook</w:t>
            </w:r>
          </w:p>
        </w:tc>
        <w:tc>
          <w:tcPr>
            <w:tcW w:w="1215" w:type="dxa"/>
            <w:vAlign w:val="bottom"/>
          </w:tcPr>
          <w:p w14:paraId="1628612D" w14:textId="0AF4E1FA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4,037</w:t>
            </w:r>
          </w:p>
        </w:tc>
      </w:tr>
      <w:tr w:rsidR="009959A1" w:rsidRPr="009959A1" w14:paraId="75C42909" w14:textId="24F7BE46" w:rsidTr="001155B0">
        <w:tc>
          <w:tcPr>
            <w:tcW w:w="2188" w:type="dxa"/>
            <w:vAlign w:val="bottom"/>
          </w:tcPr>
          <w:p w14:paraId="23A5F97E" w14:textId="4904A946" w:rsidR="009959A1" w:rsidRPr="009959A1" w:rsidRDefault="009959A1" w:rsidP="009959A1">
            <w:pPr>
              <w:spacing w:after="0" w:line="240" w:lineRule="auto"/>
            </w:pPr>
            <w:proofErr w:type="spellStart"/>
            <w:r w:rsidRPr="009959A1">
              <w:rPr>
                <w:rFonts w:cs="Arial"/>
                <w:sz w:val="20"/>
                <w:szCs w:val="20"/>
              </w:rPr>
              <w:t>Tuerong</w:t>
            </w:r>
            <w:proofErr w:type="spellEnd"/>
          </w:p>
        </w:tc>
        <w:tc>
          <w:tcPr>
            <w:tcW w:w="1215" w:type="dxa"/>
            <w:vAlign w:val="bottom"/>
          </w:tcPr>
          <w:p w14:paraId="31611DE2" w14:textId="7561D4E6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247</w:t>
            </w:r>
          </w:p>
        </w:tc>
      </w:tr>
      <w:tr w:rsidR="009959A1" w14:paraId="724B6DD3" w14:textId="58808EF6" w:rsidTr="001155B0">
        <w:tc>
          <w:tcPr>
            <w:tcW w:w="2188" w:type="dxa"/>
            <w:vAlign w:val="bottom"/>
          </w:tcPr>
          <w:p w14:paraId="02BD59A9" w14:textId="470607EF" w:rsidR="009959A1" w:rsidRPr="009959A1" w:rsidRDefault="009959A1" w:rsidP="009959A1">
            <w:pPr>
              <w:spacing w:after="0" w:line="240" w:lineRule="auto"/>
            </w:pPr>
            <w:r w:rsidRPr="009959A1">
              <w:rPr>
                <w:rFonts w:cs="Arial"/>
                <w:sz w:val="20"/>
                <w:szCs w:val="20"/>
              </w:rPr>
              <w:t>Tyabb</w:t>
            </w:r>
          </w:p>
        </w:tc>
        <w:tc>
          <w:tcPr>
            <w:tcW w:w="1215" w:type="dxa"/>
            <w:vAlign w:val="bottom"/>
          </w:tcPr>
          <w:p w14:paraId="35254817" w14:textId="6F8DE040" w:rsidR="009959A1" w:rsidRPr="009959A1" w:rsidRDefault="009959A1" w:rsidP="009959A1">
            <w:pPr>
              <w:spacing w:after="0" w:line="240" w:lineRule="auto"/>
              <w:jc w:val="right"/>
            </w:pPr>
            <w:r w:rsidRPr="009959A1">
              <w:rPr>
                <w:rFonts w:cs="Arial"/>
                <w:sz w:val="20"/>
                <w:szCs w:val="20"/>
              </w:rPr>
              <w:t>2,765</w:t>
            </w:r>
          </w:p>
        </w:tc>
      </w:tr>
    </w:tbl>
    <w:p w14:paraId="37A3B486" w14:textId="151B11C7" w:rsidR="00A51DFB" w:rsidRDefault="00A51DFB" w:rsidP="004D1C77"/>
    <w:p w14:paraId="4A85B17F" w14:textId="05F72371" w:rsidR="00A51DFB" w:rsidRDefault="00A51DFB" w:rsidP="004D1C77"/>
    <w:p w14:paraId="75175268" w14:textId="1AC14E01" w:rsidR="00A51DFB" w:rsidRDefault="00A51DFB" w:rsidP="004D1C77"/>
    <w:p w14:paraId="04DA3756" w14:textId="42898FD8" w:rsidR="00A51DFB" w:rsidRDefault="00A51DFB" w:rsidP="004D1C77"/>
    <w:p w14:paraId="326034C0" w14:textId="2FD47714" w:rsidR="00A51DFB" w:rsidRDefault="00A51DFB" w:rsidP="004D1C77"/>
    <w:p w14:paraId="04E8FF21" w14:textId="799045B0" w:rsidR="00A51DFB" w:rsidRDefault="00A51DFB" w:rsidP="004D1C77"/>
    <w:p w14:paraId="2ECE73B0" w14:textId="4138FF6E" w:rsidR="00A51DFB" w:rsidRDefault="00A51DFB" w:rsidP="004D1C77"/>
    <w:p w14:paraId="42ABE64B" w14:textId="57AEA216" w:rsidR="00A51DFB" w:rsidRDefault="00A51DFB" w:rsidP="004D1C77"/>
    <w:p w14:paraId="618D13D6" w14:textId="7C3EDD84" w:rsidR="00A51DFB" w:rsidRDefault="00A51DFB" w:rsidP="004D1C77"/>
    <w:p w14:paraId="12C51CEC" w14:textId="2EF348E6" w:rsidR="00A51DFB" w:rsidRDefault="00A51DFB" w:rsidP="004D1C77"/>
    <w:p w14:paraId="46407E1D" w14:textId="33330138" w:rsidR="00A51DFB" w:rsidRDefault="00A51DFB" w:rsidP="004D1C77"/>
    <w:p w14:paraId="46C27D49" w14:textId="2E4D3F59" w:rsidR="00A51DFB" w:rsidRDefault="00A51DFB" w:rsidP="004D1C77"/>
    <w:p w14:paraId="64840D66" w14:textId="3902FA9D" w:rsidR="00A51DFB" w:rsidRDefault="00A51DFB" w:rsidP="004D1C77"/>
    <w:p w14:paraId="42553CD7" w14:textId="5B0BDBD8" w:rsidR="00A51DFB" w:rsidRDefault="00A51DFB" w:rsidP="004D1C77"/>
    <w:p w14:paraId="70FDE234" w14:textId="56DBE4F1" w:rsidR="00A51DFB" w:rsidRDefault="00A51DFB" w:rsidP="004D1C77"/>
    <w:p w14:paraId="0DABC7CB" w14:textId="77777777" w:rsidR="00A51DFB" w:rsidRDefault="00A51DFB" w:rsidP="004D1C77">
      <w:pPr>
        <w:sectPr w:rsidR="00A51DFB" w:rsidSect="00A51DFB">
          <w:type w:val="continuous"/>
          <w:pgSz w:w="16838" w:h="11906" w:orient="landscape" w:code="9"/>
          <w:pgMar w:top="737" w:right="737" w:bottom="1134" w:left="1134" w:header="397" w:footer="397" w:gutter="0"/>
          <w:cols w:num="3" w:space="708"/>
          <w:docGrid w:linePitch="360"/>
        </w:sectPr>
      </w:pPr>
    </w:p>
    <w:p w14:paraId="2DE93E8E" w14:textId="77777777" w:rsidR="00A51DFB" w:rsidRPr="003214D1" w:rsidRDefault="00A51DFB" w:rsidP="004D1C77"/>
    <w:sectPr w:rsidR="00A51DFB" w:rsidRPr="003214D1" w:rsidSect="00A51DFB">
      <w:type w:val="continuous"/>
      <w:pgSz w:w="16838" w:h="11906" w:orient="landscape" w:code="9"/>
      <w:pgMar w:top="737" w:right="73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8A9B" w14:textId="77777777" w:rsidR="009B27C6" w:rsidRDefault="009B27C6" w:rsidP="00665F91">
      <w:r>
        <w:separator/>
      </w:r>
    </w:p>
  </w:endnote>
  <w:endnote w:type="continuationSeparator" w:id="0">
    <w:p w14:paraId="155E3A41" w14:textId="77777777" w:rsidR="009B27C6" w:rsidRDefault="009B27C6" w:rsidP="00665F91">
      <w:r>
        <w:continuationSeparator/>
      </w:r>
    </w:p>
  </w:endnote>
  <w:endnote w:type="continuationNotice" w:id="1">
    <w:p w14:paraId="65A27153" w14:textId="77777777" w:rsidR="009B27C6" w:rsidRDefault="009B27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 NUMPAGES  \* Arabic  \* MERGEFORMAT ">
      <w:r w:rsidR="00215B1D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D352" w14:textId="77777777" w:rsidR="009B27C6" w:rsidRDefault="009B27C6" w:rsidP="00665F91">
      <w:r>
        <w:separator/>
      </w:r>
    </w:p>
  </w:footnote>
  <w:footnote w:type="continuationSeparator" w:id="0">
    <w:p w14:paraId="28BB3A21" w14:textId="77777777" w:rsidR="009B27C6" w:rsidRDefault="009B27C6" w:rsidP="00665F91">
      <w:r>
        <w:continuationSeparator/>
      </w:r>
    </w:p>
  </w:footnote>
  <w:footnote w:type="continuationNotice" w:id="1">
    <w:p w14:paraId="0C986239" w14:textId="77777777" w:rsidR="009B27C6" w:rsidRDefault="009B27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22759">
    <w:abstractNumId w:val="5"/>
  </w:num>
  <w:num w:numId="2" w16cid:durableId="573049220">
    <w:abstractNumId w:val="1"/>
  </w:num>
  <w:num w:numId="3" w16cid:durableId="1155679524">
    <w:abstractNumId w:val="7"/>
  </w:num>
  <w:num w:numId="4" w16cid:durableId="1272977768">
    <w:abstractNumId w:val="6"/>
  </w:num>
  <w:num w:numId="5" w16cid:durableId="780757349">
    <w:abstractNumId w:val="0"/>
  </w:num>
  <w:num w:numId="6" w16cid:durableId="237833476">
    <w:abstractNumId w:val="3"/>
  </w:num>
  <w:num w:numId="7" w16cid:durableId="412627610">
    <w:abstractNumId w:val="8"/>
  </w:num>
  <w:num w:numId="8" w16cid:durableId="1522235643">
    <w:abstractNumId w:val="2"/>
  </w:num>
  <w:num w:numId="9" w16cid:durableId="325523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4841"/>
    <w:rsid w:val="00005C13"/>
    <w:rsid w:val="00007254"/>
    <w:rsid w:val="000076F3"/>
    <w:rsid w:val="00007847"/>
    <w:rsid w:val="00007F79"/>
    <w:rsid w:val="00010993"/>
    <w:rsid w:val="0001128A"/>
    <w:rsid w:val="00011FA0"/>
    <w:rsid w:val="00013529"/>
    <w:rsid w:val="00015DF5"/>
    <w:rsid w:val="00016B0F"/>
    <w:rsid w:val="00024C8A"/>
    <w:rsid w:val="000252CF"/>
    <w:rsid w:val="00025831"/>
    <w:rsid w:val="000273AA"/>
    <w:rsid w:val="00031A5F"/>
    <w:rsid w:val="000378E4"/>
    <w:rsid w:val="00037C09"/>
    <w:rsid w:val="00040ECD"/>
    <w:rsid w:val="00042F33"/>
    <w:rsid w:val="000433C2"/>
    <w:rsid w:val="00043421"/>
    <w:rsid w:val="0004744F"/>
    <w:rsid w:val="00052A15"/>
    <w:rsid w:val="0005526F"/>
    <w:rsid w:val="000558E9"/>
    <w:rsid w:val="000563C4"/>
    <w:rsid w:val="00063928"/>
    <w:rsid w:val="00067F31"/>
    <w:rsid w:val="00072912"/>
    <w:rsid w:val="00074006"/>
    <w:rsid w:val="00082D3B"/>
    <w:rsid w:val="00085F24"/>
    <w:rsid w:val="000867EE"/>
    <w:rsid w:val="00086A4A"/>
    <w:rsid w:val="00087F91"/>
    <w:rsid w:val="00090378"/>
    <w:rsid w:val="00090761"/>
    <w:rsid w:val="00092E7E"/>
    <w:rsid w:val="000933F7"/>
    <w:rsid w:val="0009344D"/>
    <w:rsid w:val="000942E6"/>
    <w:rsid w:val="00094704"/>
    <w:rsid w:val="00096DF3"/>
    <w:rsid w:val="000A2203"/>
    <w:rsid w:val="000A289A"/>
    <w:rsid w:val="000B094B"/>
    <w:rsid w:val="000B2E34"/>
    <w:rsid w:val="000B56A8"/>
    <w:rsid w:val="000B5D80"/>
    <w:rsid w:val="000B7348"/>
    <w:rsid w:val="000B7920"/>
    <w:rsid w:val="000B7E28"/>
    <w:rsid w:val="000C2594"/>
    <w:rsid w:val="000D1C44"/>
    <w:rsid w:val="000E0A4B"/>
    <w:rsid w:val="000E7203"/>
    <w:rsid w:val="000F594C"/>
    <w:rsid w:val="000F76B6"/>
    <w:rsid w:val="001037A3"/>
    <w:rsid w:val="00104AD6"/>
    <w:rsid w:val="0010770D"/>
    <w:rsid w:val="00107A43"/>
    <w:rsid w:val="00110335"/>
    <w:rsid w:val="00110824"/>
    <w:rsid w:val="001116C7"/>
    <w:rsid w:val="0011274F"/>
    <w:rsid w:val="001155B0"/>
    <w:rsid w:val="00121C83"/>
    <w:rsid w:val="00122E13"/>
    <w:rsid w:val="00131B2D"/>
    <w:rsid w:val="00132435"/>
    <w:rsid w:val="00132809"/>
    <w:rsid w:val="00132DC6"/>
    <w:rsid w:val="0013367A"/>
    <w:rsid w:val="001364EF"/>
    <w:rsid w:val="00136884"/>
    <w:rsid w:val="00140337"/>
    <w:rsid w:val="00143EDC"/>
    <w:rsid w:val="001443B5"/>
    <w:rsid w:val="00147658"/>
    <w:rsid w:val="001557DA"/>
    <w:rsid w:val="0015683B"/>
    <w:rsid w:val="00157E83"/>
    <w:rsid w:val="0016184F"/>
    <w:rsid w:val="00161D03"/>
    <w:rsid w:val="00164597"/>
    <w:rsid w:val="001703C0"/>
    <w:rsid w:val="00171C12"/>
    <w:rsid w:val="00173C8A"/>
    <w:rsid w:val="00173DAA"/>
    <w:rsid w:val="001749F5"/>
    <w:rsid w:val="001773CC"/>
    <w:rsid w:val="0017756C"/>
    <w:rsid w:val="001808F0"/>
    <w:rsid w:val="0018543F"/>
    <w:rsid w:val="00186597"/>
    <w:rsid w:val="00191176"/>
    <w:rsid w:val="0019130D"/>
    <w:rsid w:val="00191BE3"/>
    <w:rsid w:val="001933FF"/>
    <w:rsid w:val="001957B1"/>
    <w:rsid w:val="00195FA2"/>
    <w:rsid w:val="001A00BE"/>
    <w:rsid w:val="001A1B9E"/>
    <w:rsid w:val="001A384B"/>
    <w:rsid w:val="001A500D"/>
    <w:rsid w:val="001A6F98"/>
    <w:rsid w:val="001B06CF"/>
    <w:rsid w:val="001B14C0"/>
    <w:rsid w:val="001B6733"/>
    <w:rsid w:val="001C12AC"/>
    <w:rsid w:val="001C1760"/>
    <w:rsid w:val="001C2597"/>
    <w:rsid w:val="001C7B39"/>
    <w:rsid w:val="001D064B"/>
    <w:rsid w:val="001D415E"/>
    <w:rsid w:val="001D6DF7"/>
    <w:rsid w:val="001D6FBC"/>
    <w:rsid w:val="001D73EE"/>
    <w:rsid w:val="001E0052"/>
    <w:rsid w:val="001E0C71"/>
    <w:rsid w:val="001E6662"/>
    <w:rsid w:val="001E6B21"/>
    <w:rsid w:val="001F1C3D"/>
    <w:rsid w:val="001F2312"/>
    <w:rsid w:val="001F2777"/>
    <w:rsid w:val="001F2BC7"/>
    <w:rsid w:val="001F32B9"/>
    <w:rsid w:val="001F3BEC"/>
    <w:rsid w:val="001F5FB3"/>
    <w:rsid w:val="001F7026"/>
    <w:rsid w:val="002012D1"/>
    <w:rsid w:val="00202E3A"/>
    <w:rsid w:val="002052BB"/>
    <w:rsid w:val="002109AD"/>
    <w:rsid w:val="00212074"/>
    <w:rsid w:val="00214AE7"/>
    <w:rsid w:val="00215B1D"/>
    <w:rsid w:val="002241DD"/>
    <w:rsid w:val="00227530"/>
    <w:rsid w:val="002329C2"/>
    <w:rsid w:val="00244815"/>
    <w:rsid w:val="002507C5"/>
    <w:rsid w:val="0025212F"/>
    <w:rsid w:val="002528BB"/>
    <w:rsid w:val="0026053F"/>
    <w:rsid w:val="0026150E"/>
    <w:rsid w:val="00262368"/>
    <w:rsid w:val="00270BD2"/>
    <w:rsid w:val="0027479E"/>
    <w:rsid w:val="00274D03"/>
    <w:rsid w:val="0027708F"/>
    <w:rsid w:val="002779D5"/>
    <w:rsid w:val="00280596"/>
    <w:rsid w:val="00287562"/>
    <w:rsid w:val="002941A0"/>
    <w:rsid w:val="002A11CD"/>
    <w:rsid w:val="002A763F"/>
    <w:rsid w:val="002B2829"/>
    <w:rsid w:val="002B2DDA"/>
    <w:rsid w:val="002B46A5"/>
    <w:rsid w:val="002C0D24"/>
    <w:rsid w:val="002C155C"/>
    <w:rsid w:val="002C3FB1"/>
    <w:rsid w:val="002C44D6"/>
    <w:rsid w:val="002C6760"/>
    <w:rsid w:val="002D5409"/>
    <w:rsid w:val="002D55D8"/>
    <w:rsid w:val="002D60BC"/>
    <w:rsid w:val="002D633A"/>
    <w:rsid w:val="002E3548"/>
    <w:rsid w:val="002F4763"/>
    <w:rsid w:val="002F48B0"/>
    <w:rsid w:val="002F610C"/>
    <w:rsid w:val="002F6FA8"/>
    <w:rsid w:val="003011AE"/>
    <w:rsid w:val="00301DA9"/>
    <w:rsid w:val="00303185"/>
    <w:rsid w:val="003033FC"/>
    <w:rsid w:val="00306648"/>
    <w:rsid w:val="0031024F"/>
    <w:rsid w:val="00310564"/>
    <w:rsid w:val="0031168E"/>
    <w:rsid w:val="00312E4E"/>
    <w:rsid w:val="00315C79"/>
    <w:rsid w:val="00315F3B"/>
    <w:rsid w:val="0032506E"/>
    <w:rsid w:val="00326D49"/>
    <w:rsid w:val="00330919"/>
    <w:rsid w:val="00330F62"/>
    <w:rsid w:val="003331C0"/>
    <w:rsid w:val="00334F3D"/>
    <w:rsid w:val="0033561B"/>
    <w:rsid w:val="00336EB0"/>
    <w:rsid w:val="00337881"/>
    <w:rsid w:val="003436F4"/>
    <w:rsid w:val="0034417D"/>
    <w:rsid w:val="00344E9F"/>
    <w:rsid w:val="00345452"/>
    <w:rsid w:val="00346CB2"/>
    <w:rsid w:val="00357BE0"/>
    <w:rsid w:val="00361394"/>
    <w:rsid w:val="003629AD"/>
    <w:rsid w:val="00364647"/>
    <w:rsid w:val="003647A5"/>
    <w:rsid w:val="00364BBF"/>
    <w:rsid w:val="00370349"/>
    <w:rsid w:val="00373075"/>
    <w:rsid w:val="003730AE"/>
    <w:rsid w:val="003730FF"/>
    <w:rsid w:val="00377E12"/>
    <w:rsid w:val="00381DA4"/>
    <w:rsid w:val="003859CB"/>
    <w:rsid w:val="00385E80"/>
    <w:rsid w:val="003903F7"/>
    <w:rsid w:val="003922FE"/>
    <w:rsid w:val="00392C32"/>
    <w:rsid w:val="003A046E"/>
    <w:rsid w:val="003A14C0"/>
    <w:rsid w:val="003A2AF9"/>
    <w:rsid w:val="003A6E29"/>
    <w:rsid w:val="003A708E"/>
    <w:rsid w:val="003A774E"/>
    <w:rsid w:val="003B051E"/>
    <w:rsid w:val="003B20BA"/>
    <w:rsid w:val="003B2632"/>
    <w:rsid w:val="003B39C6"/>
    <w:rsid w:val="003C13AC"/>
    <w:rsid w:val="003C4B77"/>
    <w:rsid w:val="003C7940"/>
    <w:rsid w:val="003D053D"/>
    <w:rsid w:val="003D10A3"/>
    <w:rsid w:val="003D2EEF"/>
    <w:rsid w:val="003D489C"/>
    <w:rsid w:val="003D6EA6"/>
    <w:rsid w:val="003E002B"/>
    <w:rsid w:val="003E054A"/>
    <w:rsid w:val="003E7BEC"/>
    <w:rsid w:val="003F1E90"/>
    <w:rsid w:val="004051A1"/>
    <w:rsid w:val="00405C5B"/>
    <w:rsid w:val="00405D67"/>
    <w:rsid w:val="00407988"/>
    <w:rsid w:val="00410B7F"/>
    <w:rsid w:val="00412438"/>
    <w:rsid w:val="00414CC7"/>
    <w:rsid w:val="00415E88"/>
    <w:rsid w:val="00417353"/>
    <w:rsid w:val="00423446"/>
    <w:rsid w:val="00427E3F"/>
    <w:rsid w:val="00431CB7"/>
    <w:rsid w:val="0043629D"/>
    <w:rsid w:val="004416AD"/>
    <w:rsid w:val="0044235D"/>
    <w:rsid w:val="00442535"/>
    <w:rsid w:val="0044403E"/>
    <w:rsid w:val="00447ECE"/>
    <w:rsid w:val="0045156E"/>
    <w:rsid w:val="00454044"/>
    <w:rsid w:val="00455865"/>
    <w:rsid w:val="00457E46"/>
    <w:rsid w:val="00461CCF"/>
    <w:rsid w:val="00463A44"/>
    <w:rsid w:val="00464EB3"/>
    <w:rsid w:val="004679DA"/>
    <w:rsid w:val="004700CF"/>
    <w:rsid w:val="0047242A"/>
    <w:rsid w:val="004731E0"/>
    <w:rsid w:val="004855CE"/>
    <w:rsid w:val="00487294"/>
    <w:rsid w:val="004A0EEE"/>
    <w:rsid w:val="004A15C8"/>
    <w:rsid w:val="004A7F31"/>
    <w:rsid w:val="004B0370"/>
    <w:rsid w:val="004B12CB"/>
    <w:rsid w:val="004B20C0"/>
    <w:rsid w:val="004B309B"/>
    <w:rsid w:val="004B36C4"/>
    <w:rsid w:val="004B5883"/>
    <w:rsid w:val="004B5905"/>
    <w:rsid w:val="004B7D1A"/>
    <w:rsid w:val="004C007E"/>
    <w:rsid w:val="004C08F0"/>
    <w:rsid w:val="004C5D63"/>
    <w:rsid w:val="004C6A7B"/>
    <w:rsid w:val="004C6E04"/>
    <w:rsid w:val="004D1C77"/>
    <w:rsid w:val="004D1E7B"/>
    <w:rsid w:val="004D2588"/>
    <w:rsid w:val="004D2ACF"/>
    <w:rsid w:val="004D5511"/>
    <w:rsid w:val="004D621B"/>
    <w:rsid w:val="004E008A"/>
    <w:rsid w:val="004E25E4"/>
    <w:rsid w:val="004E3072"/>
    <w:rsid w:val="004E3ECD"/>
    <w:rsid w:val="004E5E6C"/>
    <w:rsid w:val="004F0EAE"/>
    <w:rsid w:val="004F60BD"/>
    <w:rsid w:val="005036FB"/>
    <w:rsid w:val="00505AB8"/>
    <w:rsid w:val="00506059"/>
    <w:rsid w:val="00507C72"/>
    <w:rsid w:val="00510C0F"/>
    <w:rsid w:val="005118F9"/>
    <w:rsid w:val="00511991"/>
    <w:rsid w:val="005135AC"/>
    <w:rsid w:val="00514643"/>
    <w:rsid w:val="0051594E"/>
    <w:rsid w:val="00515A48"/>
    <w:rsid w:val="0051766D"/>
    <w:rsid w:val="005219C8"/>
    <w:rsid w:val="005270AD"/>
    <w:rsid w:val="00530049"/>
    <w:rsid w:val="00530ECB"/>
    <w:rsid w:val="00533759"/>
    <w:rsid w:val="00536B37"/>
    <w:rsid w:val="00536B67"/>
    <w:rsid w:val="005371B2"/>
    <w:rsid w:val="005410AC"/>
    <w:rsid w:val="00541A64"/>
    <w:rsid w:val="005433EB"/>
    <w:rsid w:val="00543679"/>
    <w:rsid w:val="00543739"/>
    <w:rsid w:val="0054466B"/>
    <w:rsid w:val="00550C1A"/>
    <w:rsid w:val="0055232C"/>
    <w:rsid w:val="00554ECA"/>
    <w:rsid w:val="00554EE4"/>
    <w:rsid w:val="00555802"/>
    <w:rsid w:val="0055608C"/>
    <w:rsid w:val="00560DDF"/>
    <w:rsid w:val="00563664"/>
    <w:rsid w:val="00563B29"/>
    <w:rsid w:val="00566206"/>
    <w:rsid w:val="00566D50"/>
    <w:rsid w:val="00567FDF"/>
    <w:rsid w:val="0057298A"/>
    <w:rsid w:val="00573BF1"/>
    <w:rsid w:val="00574100"/>
    <w:rsid w:val="00580589"/>
    <w:rsid w:val="005812AE"/>
    <w:rsid w:val="0058340C"/>
    <w:rsid w:val="0058388E"/>
    <w:rsid w:val="00587028"/>
    <w:rsid w:val="0059213D"/>
    <w:rsid w:val="005972C6"/>
    <w:rsid w:val="00597AE4"/>
    <w:rsid w:val="005A2D96"/>
    <w:rsid w:val="005A3FC0"/>
    <w:rsid w:val="005A5541"/>
    <w:rsid w:val="005A5824"/>
    <w:rsid w:val="005A7661"/>
    <w:rsid w:val="005A7A95"/>
    <w:rsid w:val="005B02D2"/>
    <w:rsid w:val="005B090D"/>
    <w:rsid w:val="005B4AD6"/>
    <w:rsid w:val="005C17A7"/>
    <w:rsid w:val="005C390A"/>
    <w:rsid w:val="005D5F77"/>
    <w:rsid w:val="005D6C63"/>
    <w:rsid w:val="005D76E4"/>
    <w:rsid w:val="005D7D2F"/>
    <w:rsid w:val="005E26DC"/>
    <w:rsid w:val="005E451C"/>
    <w:rsid w:val="005E4B95"/>
    <w:rsid w:val="005E5DB0"/>
    <w:rsid w:val="005E6792"/>
    <w:rsid w:val="005E7B28"/>
    <w:rsid w:val="005E7BCE"/>
    <w:rsid w:val="005F0ABA"/>
    <w:rsid w:val="005F2347"/>
    <w:rsid w:val="005F2AFB"/>
    <w:rsid w:val="005F79F4"/>
    <w:rsid w:val="00601E87"/>
    <w:rsid w:val="006022A3"/>
    <w:rsid w:val="006036AD"/>
    <w:rsid w:val="00603BF2"/>
    <w:rsid w:val="00610697"/>
    <w:rsid w:val="006129A4"/>
    <w:rsid w:val="00616E58"/>
    <w:rsid w:val="00621772"/>
    <w:rsid w:val="00621816"/>
    <w:rsid w:val="00621DEA"/>
    <w:rsid w:val="006323DA"/>
    <w:rsid w:val="00632669"/>
    <w:rsid w:val="00633318"/>
    <w:rsid w:val="00633739"/>
    <w:rsid w:val="00634189"/>
    <w:rsid w:val="006401E4"/>
    <w:rsid w:val="006422DC"/>
    <w:rsid w:val="0064634A"/>
    <w:rsid w:val="00654026"/>
    <w:rsid w:val="00654EF5"/>
    <w:rsid w:val="00660E21"/>
    <w:rsid w:val="00662011"/>
    <w:rsid w:val="0066304E"/>
    <w:rsid w:val="00664AEB"/>
    <w:rsid w:val="0066586A"/>
    <w:rsid w:val="00665F91"/>
    <w:rsid w:val="006675CB"/>
    <w:rsid w:val="0067507B"/>
    <w:rsid w:val="0068056D"/>
    <w:rsid w:val="00683AB2"/>
    <w:rsid w:val="00684A4D"/>
    <w:rsid w:val="00686E14"/>
    <w:rsid w:val="00690C93"/>
    <w:rsid w:val="0069327C"/>
    <w:rsid w:val="006A294A"/>
    <w:rsid w:val="006A3925"/>
    <w:rsid w:val="006A40F4"/>
    <w:rsid w:val="006A4C08"/>
    <w:rsid w:val="006B2225"/>
    <w:rsid w:val="006B22BF"/>
    <w:rsid w:val="006B3777"/>
    <w:rsid w:val="006B5323"/>
    <w:rsid w:val="006B6CFB"/>
    <w:rsid w:val="006B7A8D"/>
    <w:rsid w:val="006C0081"/>
    <w:rsid w:val="006C045D"/>
    <w:rsid w:val="006C0890"/>
    <w:rsid w:val="006C16DF"/>
    <w:rsid w:val="006C197A"/>
    <w:rsid w:val="006C70B9"/>
    <w:rsid w:val="006D0646"/>
    <w:rsid w:val="006D342E"/>
    <w:rsid w:val="006D5570"/>
    <w:rsid w:val="006D5F5F"/>
    <w:rsid w:val="006D729D"/>
    <w:rsid w:val="006D78DC"/>
    <w:rsid w:val="006E00C1"/>
    <w:rsid w:val="006E05C4"/>
    <w:rsid w:val="006E0B63"/>
    <w:rsid w:val="006E3BC8"/>
    <w:rsid w:val="006E483E"/>
    <w:rsid w:val="006E48EF"/>
    <w:rsid w:val="006F2BDE"/>
    <w:rsid w:val="006F2E58"/>
    <w:rsid w:val="006F564E"/>
    <w:rsid w:val="006F777D"/>
    <w:rsid w:val="00700947"/>
    <w:rsid w:val="00702ECF"/>
    <w:rsid w:val="007038E7"/>
    <w:rsid w:val="00704364"/>
    <w:rsid w:val="00705CEE"/>
    <w:rsid w:val="00706BAD"/>
    <w:rsid w:val="00707861"/>
    <w:rsid w:val="0071302D"/>
    <w:rsid w:val="00714010"/>
    <w:rsid w:val="00717A44"/>
    <w:rsid w:val="00721974"/>
    <w:rsid w:val="0072203E"/>
    <w:rsid w:val="0073299B"/>
    <w:rsid w:val="00733E34"/>
    <w:rsid w:val="00733EC8"/>
    <w:rsid w:val="0073556F"/>
    <w:rsid w:val="00737F87"/>
    <w:rsid w:val="0074244D"/>
    <w:rsid w:val="00752275"/>
    <w:rsid w:val="00755912"/>
    <w:rsid w:val="007574A2"/>
    <w:rsid w:val="00761641"/>
    <w:rsid w:val="00765EEA"/>
    <w:rsid w:val="0076716D"/>
    <w:rsid w:val="00767D58"/>
    <w:rsid w:val="00770F46"/>
    <w:rsid w:val="00771B07"/>
    <w:rsid w:val="00773D07"/>
    <w:rsid w:val="007741CD"/>
    <w:rsid w:val="007742D3"/>
    <w:rsid w:val="00775BFB"/>
    <w:rsid w:val="00777E1D"/>
    <w:rsid w:val="007837CD"/>
    <w:rsid w:val="00784B20"/>
    <w:rsid w:val="00787A2B"/>
    <w:rsid w:val="007904A8"/>
    <w:rsid w:val="007913FB"/>
    <w:rsid w:val="00794D5B"/>
    <w:rsid w:val="007A194C"/>
    <w:rsid w:val="007A1AB8"/>
    <w:rsid w:val="007A2315"/>
    <w:rsid w:val="007A40D7"/>
    <w:rsid w:val="007A7027"/>
    <w:rsid w:val="007B5CD0"/>
    <w:rsid w:val="007B71EF"/>
    <w:rsid w:val="007C0AB9"/>
    <w:rsid w:val="007C1C4B"/>
    <w:rsid w:val="007C6584"/>
    <w:rsid w:val="007C7BB3"/>
    <w:rsid w:val="007D2859"/>
    <w:rsid w:val="007D4A97"/>
    <w:rsid w:val="007D4F8F"/>
    <w:rsid w:val="007D63DB"/>
    <w:rsid w:val="007D6A0B"/>
    <w:rsid w:val="007E3730"/>
    <w:rsid w:val="007E415F"/>
    <w:rsid w:val="007E6DA1"/>
    <w:rsid w:val="007F59DB"/>
    <w:rsid w:val="00805070"/>
    <w:rsid w:val="008070FB"/>
    <w:rsid w:val="00810548"/>
    <w:rsid w:val="00815878"/>
    <w:rsid w:val="00817956"/>
    <w:rsid w:val="00820A1F"/>
    <w:rsid w:val="00821025"/>
    <w:rsid w:val="00825118"/>
    <w:rsid w:val="008276F7"/>
    <w:rsid w:val="008279E5"/>
    <w:rsid w:val="00830ACF"/>
    <w:rsid w:val="0083166F"/>
    <w:rsid w:val="0083584C"/>
    <w:rsid w:val="00835898"/>
    <w:rsid w:val="00836143"/>
    <w:rsid w:val="00846705"/>
    <w:rsid w:val="00852B96"/>
    <w:rsid w:val="00853705"/>
    <w:rsid w:val="0085407E"/>
    <w:rsid w:val="00854304"/>
    <w:rsid w:val="00856399"/>
    <w:rsid w:val="008619B2"/>
    <w:rsid w:val="00862776"/>
    <w:rsid w:val="0086399F"/>
    <w:rsid w:val="00863BA9"/>
    <w:rsid w:val="00866A58"/>
    <w:rsid w:val="00866C9B"/>
    <w:rsid w:val="00866D51"/>
    <w:rsid w:val="00867C06"/>
    <w:rsid w:val="0087049F"/>
    <w:rsid w:val="00871905"/>
    <w:rsid w:val="008751B7"/>
    <w:rsid w:val="008764FC"/>
    <w:rsid w:val="0087655E"/>
    <w:rsid w:val="00876CFA"/>
    <w:rsid w:val="00877CA0"/>
    <w:rsid w:val="008818FD"/>
    <w:rsid w:val="00881EBC"/>
    <w:rsid w:val="00883F89"/>
    <w:rsid w:val="0088456D"/>
    <w:rsid w:val="00886236"/>
    <w:rsid w:val="00890813"/>
    <w:rsid w:val="00891E09"/>
    <w:rsid w:val="00894BF9"/>
    <w:rsid w:val="008A186F"/>
    <w:rsid w:val="008A1CCA"/>
    <w:rsid w:val="008A2182"/>
    <w:rsid w:val="008B2746"/>
    <w:rsid w:val="008B4863"/>
    <w:rsid w:val="008B7249"/>
    <w:rsid w:val="008C733A"/>
    <w:rsid w:val="008D1A8D"/>
    <w:rsid w:val="008D2275"/>
    <w:rsid w:val="008D2B38"/>
    <w:rsid w:val="008D2D52"/>
    <w:rsid w:val="008D3C12"/>
    <w:rsid w:val="008D5A81"/>
    <w:rsid w:val="008D6521"/>
    <w:rsid w:val="008E2749"/>
    <w:rsid w:val="008E5513"/>
    <w:rsid w:val="008F08CD"/>
    <w:rsid w:val="008F2E0A"/>
    <w:rsid w:val="008F4CB4"/>
    <w:rsid w:val="008F4CD7"/>
    <w:rsid w:val="008F573D"/>
    <w:rsid w:val="008F5B52"/>
    <w:rsid w:val="008F5E7D"/>
    <w:rsid w:val="008F68B0"/>
    <w:rsid w:val="00901954"/>
    <w:rsid w:val="00902CCF"/>
    <w:rsid w:val="009035DB"/>
    <w:rsid w:val="009048A8"/>
    <w:rsid w:val="0091065F"/>
    <w:rsid w:val="00911DF5"/>
    <w:rsid w:val="00913987"/>
    <w:rsid w:val="0092663D"/>
    <w:rsid w:val="0092710A"/>
    <w:rsid w:val="00931605"/>
    <w:rsid w:val="00932378"/>
    <w:rsid w:val="009347B9"/>
    <w:rsid w:val="00934D20"/>
    <w:rsid w:val="009350BC"/>
    <w:rsid w:val="00936018"/>
    <w:rsid w:val="009440A9"/>
    <w:rsid w:val="0094664A"/>
    <w:rsid w:val="0094715B"/>
    <w:rsid w:val="00950AAF"/>
    <w:rsid w:val="0095180D"/>
    <w:rsid w:val="009519FA"/>
    <w:rsid w:val="0096220C"/>
    <w:rsid w:val="00962E0A"/>
    <w:rsid w:val="00963347"/>
    <w:rsid w:val="009661AD"/>
    <w:rsid w:val="0097051C"/>
    <w:rsid w:val="00970749"/>
    <w:rsid w:val="00973AC2"/>
    <w:rsid w:val="00973BFD"/>
    <w:rsid w:val="00975DA9"/>
    <w:rsid w:val="00976546"/>
    <w:rsid w:val="00980B7A"/>
    <w:rsid w:val="009829DC"/>
    <w:rsid w:val="00982AA4"/>
    <w:rsid w:val="0098332F"/>
    <w:rsid w:val="00987132"/>
    <w:rsid w:val="009953AB"/>
    <w:rsid w:val="009953BE"/>
    <w:rsid w:val="009959A1"/>
    <w:rsid w:val="009974D8"/>
    <w:rsid w:val="00997CBA"/>
    <w:rsid w:val="009A04D7"/>
    <w:rsid w:val="009A2A23"/>
    <w:rsid w:val="009A64A8"/>
    <w:rsid w:val="009B0810"/>
    <w:rsid w:val="009B27C6"/>
    <w:rsid w:val="009B2AFC"/>
    <w:rsid w:val="009B3B4F"/>
    <w:rsid w:val="009B51A5"/>
    <w:rsid w:val="009C0027"/>
    <w:rsid w:val="009C01B9"/>
    <w:rsid w:val="009C7919"/>
    <w:rsid w:val="009C7966"/>
    <w:rsid w:val="009C7BB0"/>
    <w:rsid w:val="009E0765"/>
    <w:rsid w:val="009E27FF"/>
    <w:rsid w:val="009E404B"/>
    <w:rsid w:val="009E56E2"/>
    <w:rsid w:val="009E584A"/>
    <w:rsid w:val="009F13B3"/>
    <w:rsid w:val="009F6028"/>
    <w:rsid w:val="00A0526D"/>
    <w:rsid w:val="00A0531D"/>
    <w:rsid w:val="00A14378"/>
    <w:rsid w:val="00A16431"/>
    <w:rsid w:val="00A16450"/>
    <w:rsid w:val="00A17104"/>
    <w:rsid w:val="00A17DC4"/>
    <w:rsid w:val="00A20B7C"/>
    <w:rsid w:val="00A227AE"/>
    <w:rsid w:val="00A23809"/>
    <w:rsid w:val="00A23C7B"/>
    <w:rsid w:val="00A33A88"/>
    <w:rsid w:val="00A3468E"/>
    <w:rsid w:val="00A363F2"/>
    <w:rsid w:val="00A3705A"/>
    <w:rsid w:val="00A4094A"/>
    <w:rsid w:val="00A42A02"/>
    <w:rsid w:val="00A42BDB"/>
    <w:rsid w:val="00A434CF"/>
    <w:rsid w:val="00A44BB8"/>
    <w:rsid w:val="00A46116"/>
    <w:rsid w:val="00A469C2"/>
    <w:rsid w:val="00A51DFB"/>
    <w:rsid w:val="00A53096"/>
    <w:rsid w:val="00A55CE7"/>
    <w:rsid w:val="00A55D61"/>
    <w:rsid w:val="00A57CF6"/>
    <w:rsid w:val="00A63B49"/>
    <w:rsid w:val="00A6613F"/>
    <w:rsid w:val="00A66B53"/>
    <w:rsid w:val="00A6737A"/>
    <w:rsid w:val="00A71EFB"/>
    <w:rsid w:val="00A7235E"/>
    <w:rsid w:val="00A7415D"/>
    <w:rsid w:val="00A741B0"/>
    <w:rsid w:val="00A75EAA"/>
    <w:rsid w:val="00A81FB8"/>
    <w:rsid w:val="00A8462C"/>
    <w:rsid w:val="00A91DA7"/>
    <w:rsid w:val="00A959D7"/>
    <w:rsid w:val="00A95D6D"/>
    <w:rsid w:val="00AA2E31"/>
    <w:rsid w:val="00AB2098"/>
    <w:rsid w:val="00AB2921"/>
    <w:rsid w:val="00AB3120"/>
    <w:rsid w:val="00AB5144"/>
    <w:rsid w:val="00AB55F2"/>
    <w:rsid w:val="00AB58D8"/>
    <w:rsid w:val="00AB64E9"/>
    <w:rsid w:val="00AB6661"/>
    <w:rsid w:val="00AB67E2"/>
    <w:rsid w:val="00AB7545"/>
    <w:rsid w:val="00AC04E5"/>
    <w:rsid w:val="00AC144A"/>
    <w:rsid w:val="00AC18C8"/>
    <w:rsid w:val="00AC1C3F"/>
    <w:rsid w:val="00AC1D7D"/>
    <w:rsid w:val="00AC7388"/>
    <w:rsid w:val="00AC7AD4"/>
    <w:rsid w:val="00AD2C6F"/>
    <w:rsid w:val="00AD3606"/>
    <w:rsid w:val="00AD451C"/>
    <w:rsid w:val="00AE1650"/>
    <w:rsid w:val="00AE6017"/>
    <w:rsid w:val="00AF26A3"/>
    <w:rsid w:val="00AF3B63"/>
    <w:rsid w:val="00AF4FBF"/>
    <w:rsid w:val="00B00930"/>
    <w:rsid w:val="00B0572C"/>
    <w:rsid w:val="00B07597"/>
    <w:rsid w:val="00B110D8"/>
    <w:rsid w:val="00B11629"/>
    <w:rsid w:val="00B146FD"/>
    <w:rsid w:val="00B148F4"/>
    <w:rsid w:val="00B16E24"/>
    <w:rsid w:val="00B17258"/>
    <w:rsid w:val="00B2121E"/>
    <w:rsid w:val="00B30613"/>
    <w:rsid w:val="00B311EE"/>
    <w:rsid w:val="00B316AF"/>
    <w:rsid w:val="00B33CA4"/>
    <w:rsid w:val="00B37E0F"/>
    <w:rsid w:val="00B417FD"/>
    <w:rsid w:val="00B420AC"/>
    <w:rsid w:val="00B51CA8"/>
    <w:rsid w:val="00B5311F"/>
    <w:rsid w:val="00B53151"/>
    <w:rsid w:val="00B560B9"/>
    <w:rsid w:val="00B60AC4"/>
    <w:rsid w:val="00B615E2"/>
    <w:rsid w:val="00B62E2D"/>
    <w:rsid w:val="00B65AB1"/>
    <w:rsid w:val="00B7185F"/>
    <w:rsid w:val="00B721C6"/>
    <w:rsid w:val="00B74C22"/>
    <w:rsid w:val="00B756B0"/>
    <w:rsid w:val="00B7577C"/>
    <w:rsid w:val="00B766C2"/>
    <w:rsid w:val="00B813BE"/>
    <w:rsid w:val="00B94D1B"/>
    <w:rsid w:val="00BA06A4"/>
    <w:rsid w:val="00BA1746"/>
    <w:rsid w:val="00BA20B7"/>
    <w:rsid w:val="00BA26BD"/>
    <w:rsid w:val="00BA30C3"/>
    <w:rsid w:val="00BA4293"/>
    <w:rsid w:val="00BA5F78"/>
    <w:rsid w:val="00BB12E3"/>
    <w:rsid w:val="00BB3020"/>
    <w:rsid w:val="00BB6631"/>
    <w:rsid w:val="00BC065D"/>
    <w:rsid w:val="00BC1851"/>
    <w:rsid w:val="00BC4593"/>
    <w:rsid w:val="00BC4668"/>
    <w:rsid w:val="00BC6B37"/>
    <w:rsid w:val="00BC762F"/>
    <w:rsid w:val="00BD2377"/>
    <w:rsid w:val="00BD4EE7"/>
    <w:rsid w:val="00BE08AD"/>
    <w:rsid w:val="00BE358B"/>
    <w:rsid w:val="00BE5CFA"/>
    <w:rsid w:val="00BE74C5"/>
    <w:rsid w:val="00BE7DB7"/>
    <w:rsid w:val="00BE7EC2"/>
    <w:rsid w:val="00BF2A0D"/>
    <w:rsid w:val="00BF41BB"/>
    <w:rsid w:val="00BF54F4"/>
    <w:rsid w:val="00BF5F0D"/>
    <w:rsid w:val="00C000D0"/>
    <w:rsid w:val="00C02CD4"/>
    <w:rsid w:val="00C036F9"/>
    <w:rsid w:val="00C042C8"/>
    <w:rsid w:val="00C04DAA"/>
    <w:rsid w:val="00C12354"/>
    <w:rsid w:val="00C16E5A"/>
    <w:rsid w:val="00C17004"/>
    <w:rsid w:val="00C22C32"/>
    <w:rsid w:val="00C251FD"/>
    <w:rsid w:val="00C27CAA"/>
    <w:rsid w:val="00C318C2"/>
    <w:rsid w:val="00C32421"/>
    <w:rsid w:val="00C326B0"/>
    <w:rsid w:val="00C33EEA"/>
    <w:rsid w:val="00C3537A"/>
    <w:rsid w:val="00C37375"/>
    <w:rsid w:val="00C4025A"/>
    <w:rsid w:val="00C42DB5"/>
    <w:rsid w:val="00C43607"/>
    <w:rsid w:val="00C43921"/>
    <w:rsid w:val="00C45CD1"/>
    <w:rsid w:val="00C46414"/>
    <w:rsid w:val="00C46AAF"/>
    <w:rsid w:val="00C47927"/>
    <w:rsid w:val="00C50C3F"/>
    <w:rsid w:val="00C52572"/>
    <w:rsid w:val="00C52FD7"/>
    <w:rsid w:val="00C548F3"/>
    <w:rsid w:val="00C561ED"/>
    <w:rsid w:val="00C70EE1"/>
    <w:rsid w:val="00C71D47"/>
    <w:rsid w:val="00C725C1"/>
    <w:rsid w:val="00C7433B"/>
    <w:rsid w:val="00C74AD5"/>
    <w:rsid w:val="00C76AB3"/>
    <w:rsid w:val="00C77233"/>
    <w:rsid w:val="00C77524"/>
    <w:rsid w:val="00C8227B"/>
    <w:rsid w:val="00C83F2C"/>
    <w:rsid w:val="00C85F6F"/>
    <w:rsid w:val="00C8605C"/>
    <w:rsid w:val="00C93B58"/>
    <w:rsid w:val="00C93EF2"/>
    <w:rsid w:val="00C95365"/>
    <w:rsid w:val="00C9550E"/>
    <w:rsid w:val="00C95700"/>
    <w:rsid w:val="00C96CDC"/>
    <w:rsid w:val="00CA1A56"/>
    <w:rsid w:val="00CA2B4D"/>
    <w:rsid w:val="00CA3BD4"/>
    <w:rsid w:val="00CB37F2"/>
    <w:rsid w:val="00CB3A40"/>
    <w:rsid w:val="00CB52F2"/>
    <w:rsid w:val="00CB549B"/>
    <w:rsid w:val="00CC1EAC"/>
    <w:rsid w:val="00CC4479"/>
    <w:rsid w:val="00CC4500"/>
    <w:rsid w:val="00CC6FA0"/>
    <w:rsid w:val="00CC7648"/>
    <w:rsid w:val="00CD0480"/>
    <w:rsid w:val="00CD276C"/>
    <w:rsid w:val="00CD3921"/>
    <w:rsid w:val="00CD4B54"/>
    <w:rsid w:val="00CD66E2"/>
    <w:rsid w:val="00CE09C4"/>
    <w:rsid w:val="00CE2CAB"/>
    <w:rsid w:val="00CE2D60"/>
    <w:rsid w:val="00CE6526"/>
    <w:rsid w:val="00CE6E7A"/>
    <w:rsid w:val="00CE77A4"/>
    <w:rsid w:val="00D00F5F"/>
    <w:rsid w:val="00D03E25"/>
    <w:rsid w:val="00D063AB"/>
    <w:rsid w:val="00D06E5E"/>
    <w:rsid w:val="00D0733B"/>
    <w:rsid w:val="00D103AB"/>
    <w:rsid w:val="00D112B3"/>
    <w:rsid w:val="00D1241D"/>
    <w:rsid w:val="00D2080B"/>
    <w:rsid w:val="00D20E11"/>
    <w:rsid w:val="00D2138E"/>
    <w:rsid w:val="00D21459"/>
    <w:rsid w:val="00D22DB0"/>
    <w:rsid w:val="00D2318D"/>
    <w:rsid w:val="00D24248"/>
    <w:rsid w:val="00D242DD"/>
    <w:rsid w:val="00D262C1"/>
    <w:rsid w:val="00D33B36"/>
    <w:rsid w:val="00D36154"/>
    <w:rsid w:val="00D37734"/>
    <w:rsid w:val="00D4067B"/>
    <w:rsid w:val="00D42DBD"/>
    <w:rsid w:val="00D4462E"/>
    <w:rsid w:val="00D47E05"/>
    <w:rsid w:val="00D50183"/>
    <w:rsid w:val="00D51B66"/>
    <w:rsid w:val="00D6176D"/>
    <w:rsid w:val="00D61B86"/>
    <w:rsid w:val="00D63F27"/>
    <w:rsid w:val="00D65BF8"/>
    <w:rsid w:val="00D6650F"/>
    <w:rsid w:val="00D6675B"/>
    <w:rsid w:val="00D679F5"/>
    <w:rsid w:val="00D720B5"/>
    <w:rsid w:val="00D77702"/>
    <w:rsid w:val="00D80C97"/>
    <w:rsid w:val="00D82863"/>
    <w:rsid w:val="00D8732B"/>
    <w:rsid w:val="00D873B9"/>
    <w:rsid w:val="00D96125"/>
    <w:rsid w:val="00DA138B"/>
    <w:rsid w:val="00DA5D69"/>
    <w:rsid w:val="00DB481C"/>
    <w:rsid w:val="00DB7705"/>
    <w:rsid w:val="00DC2EE1"/>
    <w:rsid w:val="00DC7361"/>
    <w:rsid w:val="00DC7A22"/>
    <w:rsid w:val="00DC7B52"/>
    <w:rsid w:val="00DD40C2"/>
    <w:rsid w:val="00DD5E6F"/>
    <w:rsid w:val="00DD7C2E"/>
    <w:rsid w:val="00DE168B"/>
    <w:rsid w:val="00DE24E2"/>
    <w:rsid w:val="00DE2D26"/>
    <w:rsid w:val="00DE3B58"/>
    <w:rsid w:val="00DE69DB"/>
    <w:rsid w:val="00DE78A2"/>
    <w:rsid w:val="00DF08C2"/>
    <w:rsid w:val="00DF2607"/>
    <w:rsid w:val="00DF298E"/>
    <w:rsid w:val="00DF3914"/>
    <w:rsid w:val="00DF534C"/>
    <w:rsid w:val="00E00273"/>
    <w:rsid w:val="00E01228"/>
    <w:rsid w:val="00E02C88"/>
    <w:rsid w:val="00E056AB"/>
    <w:rsid w:val="00E062FC"/>
    <w:rsid w:val="00E06D47"/>
    <w:rsid w:val="00E12A24"/>
    <w:rsid w:val="00E20ED4"/>
    <w:rsid w:val="00E220B4"/>
    <w:rsid w:val="00E2217F"/>
    <w:rsid w:val="00E22CC8"/>
    <w:rsid w:val="00E2340E"/>
    <w:rsid w:val="00E235F2"/>
    <w:rsid w:val="00E25E95"/>
    <w:rsid w:val="00E25ED3"/>
    <w:rsid w:val="00E25FA0"/>
    <w:rsid w:val="00E261AE"/>
    <w:rsid w:val="00E26B34"/>
    <w:rsid w:val="00E3280D"/>
    <w:rsid w:val="00E3332A"/>
    <w:rsid w:val="00E3657E"/>
    <w:rsid w:val="00E36B4A"/>
    <w:rsid w:val="00E37355"/>
    <w:rsid w:val="00E37F27"/>
    <w:rsid w:val="00E44766"/>
    <w:rsid w:val="00E466D0"/>
    <w:rsid w:val="00E46822"/>
    <w:rsid w:val="00E50943"/>
    <w:rsid w:val="00E51FC9"/>
    <w:rsid w:val="00E53D17"/>
    <w:rsid w:val="00E551E2"/>
    <w:rsid w:val="00E577A9"/>
    <w:rsid w:val="00E61EB6"/>
    <w:rsid w:val="00E626BC"/>
    <w:rsid w:val="00E63989"/>
    <w:rsid w:val="00E65CB9"/>
    <w:rsid w:val="00E66A6A"/>
    <w:rsid w:val="00E670D3"/>
    <w:rsid w:val="00E70F28"/>
    <w:rsid w:val="00E71495"/>
    <w:rsid w:val="00E718A1"/>
    <w:rsid w:val="00E75C92"/>
    <w:rsid w:val="00E75E49"/>
    <w:rsid w:val="00E76482"/>
    <w:rsid w:val="00E76EAD"/>
    <w:rsid w:val="00E8218F"/>
    <w:rsid w:val="00E829F5"/>
    <w:rsid w:val="00E87488"/>
    <w:rsid w:val="00E87D70"/>
    <w:rsid w:val="00E924D0"/>
    <w:rsid w:val="00EA1AFC"/>
    <w:rsid w:val="00EA239D"/>
    <w:rsid w:val="00EA53CB"/>
    <w:rsid w:val="00EA759F"/>
    <w:rsid w:val="00EA7CE5"/>
    <w:rsid w:val="00EB2872"/>
    <w:rsid w:val="00EB4012"/>
    <w:rsid w:val="00EB5923"/>
    <w:rsid w:val="00EB5D63"/>
    <w:rsid w:val="00EC062B"/>
    <w:rsid w:val="00EC44CC"/>
    <w:rsid w:val="00EC4735"/>
    <w:rsid w:val="00EC6A35"/>
    <w:rsid w:val="00EC6B63"/>
    <w:rsid w:val="00ED1004"/>
    <w:rsid w:val="00ED479A"/>
    <w:rsid w:val="00ED49CF"/>
    <w:rsid w:val="00ED52C7"/>
    <w:rsid w:val="00ED724F"/>
    <w:rsid w:val="00ED7E3D"/>
    <w:rsid w:val="00EE42FC"/>
    <w:rsid w:val="00EE51BD"/>
    <w:rsid w:val="00EE602C"/>
    <w:rsid w:val="00EF1C4C"/>
    <w:rsid w:val="00EF23C8"/>
    <w:rsid w:val="00EF2AAB"/>
    <w:rsid w:val="00EF42AE"/>
    <w:rsid w:val="00EF4709"/>
    <w:rsid w:val="00EF62DA"/>
    <w:rsid w:val="00F013FB"/>
    <w:rsid w:val="00F01910"/>
    <w:rsid w:val="00F05FB4"/>
    <w:rsid w:val="00F06E99"/>
    <w:rsid w:val="00F1081E"/>
    <w:rsid w:val="00F2453A"/>
    <w:rsid w:val="00F2465A"/>
    <w:rsid w:val="00F30BF7"/>
    <w:rsid w:val="00F31794"/>
    <w:rsid w:val="00F331DF"/>
    <w:rsid w:val="00F34AAF"/>
    <w:rsid w:val="00F34E9D"/>
    <w:rsid w:val="00F420D4"/>
    <w:rsid w:val="00F43034"/>
    <w:rsid w:val="00F52D51"/>
    <w:rsid w:val="00F5590C"/>
    <w:rsid w:val="00F55DF4"/>
    <w:rsid w:val="00F56201"/>
    <w:rsid w:val="00F573F3"/>
    <w:rsid w:val="00F60B03"/>
    <w:rsid w:val="00F6158C"/>
    <w:rsid w:val="00F6159B"/>
    <w:rsid w:val="00F615E4"/>
    <w:rsid w:val="00F64627"/>
    <w:rsid w:val="00F73F2C"/>
    <w:rsid w:val="00F77C77"/>
    <w:rsid w:val="00F86882"/>
    <w:rsid w:val="00F87B7D"/>
    <w:rsid w:val="00F90CC8"/>
    <w:rsid w:val="00F913E0"/>
    <w:rsid w:val="00F914BA"/>
    <w:rsid w:val="00F945FE"/>
    <w:rsid w:val="00F95C8F"/>
    <w:rsid w:val="00F969EF"/>
    <w:rsid w:val="00FA04FA"/>
    <w:rsid w:val="00FA6935"/>
    <w:rsid w:val="00FB2223"/>
    <w:rsid w:val="00FB388D"/>
    <w:rsid w:val="00FB45A4"/>
    <w:rsid w:val="00FC27DE"/>
    <w:rsid w:val="00FC334F"/>
    <w:rsid w:val="00FC4ADA"/>
    <w:rsid w:val="00FC5F07"/>
    <w:rsid w:val="00FC77DA"/>
    <w:rsid w:val="00FD4FC0"/>
    <w:rsid w:val="00FD6BFD"/>
    <w:rsid w:val="00FD7690"/>
    <w:rsid w:val="00FE0975"/>
    <w:rsid w:val="00FE0B29"/>
    <w:rsid w:val="00FE1C35"/>
    <w:rsid w:val="00FE3734"/>
    <w:rsid w:val="00FE5643"/>
    <w:rsid w:val="00FF1347"/>
    <w:rsid w:val="00FF2727"/>
    <w:rsid w:val="00FF334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paragraph" w:styleId="Revision">
    <w:name w:val="Revision"/>
    <w:hidden/>
    <w:uiPriority w:val="99"/>
    <w:semiHidden/>
    <w:rsid w:val="00765EEA"/>
    <w:pPr>
      <w:spacing w:after="0" w:line="240" w:lineRule="auto"/>
    </w:pPr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BA5F7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Link%20to%20the%20Victorian%20Electoral%20Commission%20website%20home%20page" TargetMode="External"/><Relationship Id="rId18" Type="http://schemas.openxmlformats.org/officeDocument/2006/relationships/hyperlink" Target="https://www.abs.gov.au/census/find-census-data/search-by-are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vec.vic.gov.au/privac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://vec.vic.gov.a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vec.vic.gov.au/" TargetMode="External"/><Relationship Id="rId14" Type="http://schemas.openxmlformats.org/officeDocument/2006/relationships/hyperlink" Target="mailto:MorningtonPeninsula.ERAPSubmissions@vec.vic.gov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Links>
    <vt:vector size="36" baseType="variant">
      <vt:variant>
        <vt:i4>1966165</vt:i4>
      </vt:variant>
      <vt:variant>
        <vt:i4>21</vt:i4>
      </vt:variant>
      <vt:variant>
        <vt:i4>0</vt:i4>
      </vt:variant>
      <vt:variant>
        <vt:i4>5</vt:i4>
      </vt:variant>
      <vt:variant>
        <vt:lpwstr>https://www.abs.gov.au/census/find-census-data/search-by-area</vt:lpwstr>
      </vt:variant>
      <vt:variant>
        <vt:lpwstr/>
      </vt:variant>
      <vt:variant>
        <vt:i4>7405688</vt:i4>
      </vt:variant>
      <vt:variant>
        <vt:i4>12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1769569</vt:i4>
      </vt:variant>
      <vt:variant>
        <vt:i4>9</vt:i4>
      </vt:variant>
      <vt:variant>
        <vt:i4>0</vt:i4>
      </vt:variant>
      <vt:variant>
        <vt:i4>5</vt:i4>
      </vt:variant>
      <vt:variant>
        <vt:lpwstr>mailto:Morningtonpeninsula.erapsubmissions@vec.vic.gov.au</vt:lpwstr>
      </vt:variant>
      <vt:variant>
        <vt:lpwstr/>
      </vt:variant>
      <vt:variant>
        <vt:i4>6225999</vt:i4>
      </vt:variant>
      <vt:variant>
        <vt:i4>6</vt:i4>
      </vt:variant>
      <vt:variant>
        <vt:i4>0</vt:i4>
      </vt:variant>
      <vt:variant>
        <vt:i4>5</vt:i4>
      </vt:variant>
      <vt:variant>
        <vt:lpwstr>Link to the Victorian Electoral Commission website home page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2023-10-10T01:01:00Z</dcterms:created>
  <dcterms:modified xsi:type="dcterms:W3CDTF">2023-10-10T01:02:00Z</dcterms:modified>
</cp:coreProperties>
</file>