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5065537D" w14:textId="3FF4CBA8" w:rsidR="00EB5923" w:rsidRDefault="00CD0480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3743E804">
                <wp:simplePos x="0" y="0"/>
                <wp:positionH relativeFrom="column">
                  <wp:posOffset>3223260</wp:posOffset>
                </wp:positionH>
                <wp:positionV relativeFrom="paragraph">
                  <wp:posOffset>143510</wp:posOffset>
                </wp:positionV>
                <wp:extent cx="2882265" cy="7105650"/>
                <wp:effectExtent l="0" t="0" r="13335" b="19050"/>
                <wp:wrapTight wrapText="bothSides">
                  <wp:wrapPolygon edited="0">
                    <wp:start x="2427" y="0"/>
                    <wp:lineTo x="1428" y="174"/>
                    <wp:lineTo x="0" y="753"/>
                    <wp:lineTo x="0" y="20731"/>
                    <wp:lineTo x="999" y="21310"/>
                    <wp:lineTo x="2141" y="21600"/>
                    <wp:lineTo x="2427" y="21600"/>
                    <wp:lineTo x="19130" y="21600"/>
                    <wp:lineTo x="19416" y="21600"/>
                    <wp:lineTo x="20558" y="21310"/>
                    <wp:lineTo x="21557" y="20731"/>
                    <wp:lineTo x="21557" y="753"/>
                    <wp:lineTo x="20130" y="174"/>
                    <wp:lineTo x="19130" y="0"/>
                    <wp:lineTo x="2427" y="0"/>
                  </wp:wrapPolygon>
                </wp:wrapTight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710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7A27E3AC" w:rsidR="00787A2B" w:rsidRPr="00D50183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 w:rsidRPr="00453BD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453BDB" w:rsidRPr="00453BDB">
                              <w:rPr>
                                <w:bCs/>
                                <w:szCs w:val="20"/>
                              </w:rPr>
                              <w:t xml:space="preserve">Yarra City </w:t>
                            </w:r>
                            <w:r w:rsidRPr="00453BDB">
                              <w:rPr>
                                <w:bCs/>
                                <w:szCs w:val="20"/>
                              </w:rPr>
                              <w:t xml:space="preserve">Council </w:t>
                            </w:r>
                            <w:r w:rsidRPr="00453BD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must now have a single-councillor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ward electoral structure. </w:t>
                            </w:r>
                          </w:p>
                          <w:p w14:paraId="7A1263E7" w14:textId="0417E99F" w:rsidR="00533759" w:rsidRPr="00D50183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conduct an electoral structure review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51529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 The panel wi</w:t>
                            </w:r>
                            <w:r w:rsidR="00455FE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ll</w:t>
                            </w:r>
                            <w:r w:rsidR="0051529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advise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Minister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</w:t>
                            </w:r>
                            <w:r w:rsidR="00C45CD1" w:rsidRPr="00453BDB">
                              <w:rPr>
                                <w:bCs/>
                                <w:szCs w:val="20"/>
                              </w:rPr>
                              <w:t xml:space="preserve">single-councillor ward structure for </w:t>
                            </w:r>
                            <w:r w:rsidR="00453BDB" w:rsidRPr="00453BDB">
                              <w:rPr>
                                <w:bCs/>
                                <w:szCs w:val="20"/>
                              </w:rPr>
                              <w:t>Yarra City</w:t>
                            </w:r>
                            <w:r w:rsidR="00660E21" w:rsidRPr="00453BDB">
                              <w:rPr>
                                <w:bCs/>
                                <w:szCs w:val="20"/>
                              </w:rPr>
                              <w:t xml:space="preserve"> </w:t>
                            </w:r>
                            <w:r w:rsidR="00660E21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1F4FBBE0" w:rsidR="00533759" w:rsidRPr="004679DA" w:rsidRDefault="00303185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in an online public hearing, 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AutoShape 5" o:spid="_x0000_s1026" style="position:absolute;margin-left:253.8pt;margin-top:11.3pt;width:226.95pt;height:559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7A27E3AC" w:rsidR="00787A2B" w:rsidRPr="00D50183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 w:rsidRPr="00453BD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453BDB" w:rsidRPr="00453BDB">
                        <w:rPr>
                          <w:bCs/>
                          <w:szCs w:val="20"/>
                        </w:rPr>
                        <w:t xml:space="preserve">Yarra City </w:t>
                      </w:r>
                      <w:r w:rsidRPr="00453BDB">
                        <w:rPr>
                          <w:bCs/>
                          <w:szCs w:val="20"/>
                        </w:rPr>
                        <w:t xml:space="preserve">Council </w:t>
                      </w:r>
                      <w:r w:rsidRPr="00453BDB">
                        <w:rPr>
                          <w:bCs/>
                          <w:color w:val="FFFFFF" w:themeColor="background1"/>
                          <w:szCs w:val="20"/>
                        </w:rPr>
                        <w:t>must now have a single-councillor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ward electoral structure. </w:t>
                      </w:r>
                    </w:p>
                    <w:p w14:paraId="7A1263E7" w14:textId="0417E99F" w:rsidR="00533759" w:rsidRPr="00D50183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conduct an electoral structure review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515292">
                        <w:rPr>
                          <w:bCs/>
                          <w:color w:val="FFFFFF" w:themeColor="background1"/>
                          <w:szCs w:val="20"/>
                        </w:rPr>
                        <w:t>. The panel wi</w:t>
                      </w:r>
                      <w:r w:rsidR="00455FE9">
                        <w:rPr>
                          <w:bCs/>
                          <w:color w:val="FFFFFF" w:themeColor="background1"/>
                          <w:szCs w:val="20"/>
                        </w:rPr>
                        <w:t>ll</w:t>
                      </w:r>
                      <w:r w:rsidR="0051529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advise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Minister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</w:t>
                      </w:r>
                      <w:r w:rsidR="00C45CD1" w:rsidRPr="00453BDB">
                        <w:rPr>
                          <w:bCs/>
                          <w:szCs w:val="20"/>
                        </w:rPr>
                        <w:t xml:space="preserve">single-councillor ward structure for </w:t>
                      </w:r>
                      <w:r w:rsidR="00453BDB" w:rsidRPr="00453BDB">
                        <w:rPr>
                          <w:bCs/>
                          <w:szCs w:val="20"/>
                        </w:rPr>
                        <w:t>Yarra City</w:t>
                      </w:r>
                      <w:r w:rsidR="00660E21" w:rsidRPr="00453BDB">
                        <w:rPr>
                          <w:bCs/>
                          <w:szCs w:val="20"/>
                        </w:rPr>
                        <w:t xml:space="preserve"> </w:t>
                      </w:r>
                      <w:r w:rsidR="00660E21"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1F4FBBE0" w:rsidR="00533759" w:rsidRPr="004679DA" w:rsidRDefault="00303185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 xml:space="preserve">in an online public hearing, 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385F6BB9" w14:textId="65CED6F0" w:rsidR="005E451C" w:rsidRPr="005A3FC0" w:rsidRDefault="00533759" w:rsidP="00303185">
      <w:pPr>
        <w:pStyle w:val="Heading1A"/>
      </w:pPr>
      <w:r>
        <w:t xml:space="preserve">About </w:t>
      </w:r>
      <w:r w:rsidR="00453BDB">
        <w:t>Yarra City</w:t>
      </w:r>
      <w:r w:rsidR="005E451C" w:rsidRPr="005A3FC0">
        <w:t xml:space="preserve"> Council</w:t>
      </w:r>
    </w:p>
    <w:p w14:paraId="1314C5E7" w14:textId="7B51335F" w:rsidR="00DA1786" w:rsidRPr="00A66F64" w:rsidRDefault="00DA1786" w:rsidP="00005CD7">
      <w:pPr>
        <w:pStyle w:val="Body"/>
        <w:spacing w:after="120" w:line="240" w:lineRule="auto"/>
        <w:rPr>
          <w:rFonts w:eastAsia="Century Gothic" w:cs="Arial"/>
        </w:rPr>
      </w:pPr>
      <w:r w:rsidRPr="00A66F64">
        <w:rPr>
          <w:rFonts w:eastAsia="Century Gothic" w:cs="Arial"/>
        </w:rPr>
        <w:t xml:space="preserve">The Traditional Custodians of the land in the </w:t>
      </w:r>
      <w:r>
        <w:rPr>
          <w:rFonts w:eastAsia="Century Gothic" w:cs="Arial"/>
        </w:rPr>
        <w:t>Yarra</w:t>
      </w:r>
      <w:r w:rsidRPr="00A66F64">
        <w:rPr>
          <w:rFonts w:eastAsia="Century Gothic" w:cs="Arial"/>
        </w:rPr>
        <w:t xml:space="preserve"> City</w:t>
      </w:r>
      <w:r>
        <w:rPr>
          <w:rFonts w:eastAsia="Century Gothic" w:cs="Arial"/>
        </w:rPr>
        <w:t xml:space="preserve"> Council</w:t>
      </w:r>
      <w:r w:rsidRPr="00A66F64">
        <w:rPr>
          <w:rFonts w:eastAsia="Century Gothic" w:cs="Arial"/>
        </w:rPr>
        <w:t xml:space="preserve"> area are the</w:t>
      </w:r>
      <w:r w:rsidR="008531DF">
        <w:rPr>
          <w:rFonts w:eastAsia="Century Gothic" w:cs="Arial"/>
        </w:rPr>
        <w:t xml:space="preserve"> </w:t>
      </w:r>
      <w:r w:rsidR="008531DF">
        <w:t>Wurundjeri Woi Wurrung</w:t>
      </w:r>
      <w:r w:rsidRPr="00A66F64">
        <w:rPr>
          <w:rFonts w:eastAsia="Century Gothic" w:cs="Arial"/>
        </w:rPr>
        <w:t xml:space="preserve"> people.</w:t>
      </w:r>
    </w:p>
    <w:p w14:paraId="47B15720" w14:textId="77CC83BB" w:rsidR="004F073C" w:rsidRDefault="006D3FCC" w:rsidP="00005CD7">
      <w:pPr>
        <w:pStyle w:val="Body"/>
        <w:spacing w:after="120" w:line="240" w:lineRule="auto"/>
        <w:rPr>
          <w:rFonts w:eastAsia="Century Gothic" w:cs="Arial"/>
        </w:rPr>
      </w:pPr>
      <w:r>
        <w:t>Yarra Ci</w:t>
      </w:r>
      <w:r w:rsidR="00B61E70">
        <w:t xml:space="preserve">ty Council </w:t>
      </w:r>
      <w:r w:rsidR="003740FE">
        <w:t>is in</w:t>
      </w:r>
      <w:r w:rsidR="00355041">
        <w:t xml:space="preserve"> inner </w:t>
      </w:r>
      <w:r w:rsidR="00646430">
        <w:t>north</w:t>
      </w:r>
      <w:r w:rsidR="00A84FFE">
        <w:t>-</w:t>
      </w:r>
      <w:r w:rsidR="00646430">
        <w:t>west</w:t>
      </w:r>
      <w:r w:rsidR="00355041">
        <w:t xml:space="preserve"> Melbourne, about 5</w:t>
      </w:r>
      <w:r w:rsidR="006B2F13">
        <w:t xml:space="preserve"> </w:t>
      </w:r>
      <w:r w:rsidR="00355041">
        <w:t xml:space="preserve">km from the </w:t>
      </w:r>
      <w:r w:rsidR="00A84FFE">
        <w:t>city centre</w:t>
      </w:r>
      <w:r w:rsidR="005C2754">
        <w:t xml:space="preserve">. The council </w:t>
      </w:r>
      <w:r w:rsidR="00A84FFE">
        <w:t xml:space="preserve">area </w:t>
      </w:r>
      <w:r w:rsidR="005C2754">
        <w:t>covers 20</w:t>
      </w:r>
      <w:r w:rsidR="00A84FFE">
        <w:t xml:space="preserve"> </w:t>
      </w:r>
      <w:r w:rsidR="005C2754">
        <w:t>km</w:t>
      </w:r>
      <w:r w:rsidR="00646430" w:rsidRPr="00A66F64">
        <w:rPr>
          <w:rFonts w:eastAsia="Century Gothic" w:cs="Arial"/>
          <w:vertAlign w:val="superscript"/>
        </w:rPr>
        <w:t>2</w:t>
      </w:r>
      <w:r w:rsidR="00646430">
        <w:rPr>
          <w:rFonts w:eastAsia="Century Gothic" w:cs="Arial"/>
          <w:vertAlign w:val="superscript"/>
        </w:rPr>
        <w:t xml:space="preserve"> </w:t>
      </w:r>
      <w:r w:rsidR="00646430">
        <w:rPr>
          <w:rFonts w:eastAsia="Century Gothic" w:cs="Arial"/>
        </w:rPr>
        <w:t>and ha</w:t>
      </w:r>
      <w:r w:rsidR="00A84FFE">
        <w:rPr>
          <w:rFonts w:eastAsia="Century Gothic" w:cs="Arial"/>
        </w:rPr>
        <w:t>d</w:t>
      </w:r>
      <w:r w:rsidR="00646430">
        <w:rPr>
          <w:rFonts w:eastAsia="Century Gothic" w:cs="Arial"/>
        </w:rPr>
        <w:t xml:space="preserve"> a population of </w:t>
      </w:r>
      <w:r w:rsidR="001C48C9">
        <w:rPr>
          <w:rFonts w:eastAsia="Century Gothic" w:cs="Arial"/>
        </w:rPr>
        <w:t>90,114</w:t>
      </w:r>
      <w:r w:rsidR="00A84FFE">
        <w:rPr>
          <w:rFonts w:eastAsia="Century Gothic" w:cs="Arial"/>
        </w:rPr>
        <w:t xml:space="preserve"> in 2021</w:t>
      </w:r>
      <w:r w:rsidR="00AE6A33">
        <w:rPr>
          <w:rFonts w:eastAsia="Century Gothic" w:cs="Arial"/>
        </w:rPr>
        <w:t>.</w:t>
      </w:r>
    </w:p>
    <w:p w14:paraId="0B113D6B" w14:textId="6DED2933" w:rsidR="00FD2B74" w:rsidRDefault="0052020F" w:rsidP="00881500">
      <w:pPr>
        <w:spacing w:after="200"/>
      </w:pPr>
      <w:r>
        <w:t>Yarra City C</w:t>
      </w:r>
      <w:r w:rsidR="00904BF1" w:rsidRPr="000356CB">
        <w:t xml:space="preserve">ouncil </w:t>
      </w:r>
      <w:r>
        <w:t>includes</w:t>
      </w:r>
      <w:r w:rsidR="00904BF1" w:rsidRPr="000356CB">
        <w:t xml:space="preserve"> </w:t>
      </w:r>
      <w:r w:rsidR="00AC556F">
        <w:t xml:space="preserve">the suburbs of </w:t>
      </w:r>
      <w:r w:rsidR="00904BF1">
        <w:t>Abbottsford, Burnley, Carlton North, Clifton Hill, Collingwood, Cremorne, Fitzroy, Fitzroy North, Princes Hill, Richmond</w:t>
      </w:r>
      <w:r w:rsidR="00AC556F">
        <w:t>, and parts of Alphington and Fairfield</w:t>
      </w:r>
      <w:r w:rsidR="00904BF1">
        <w:t>.</w:t>
      </w:r>
    </w:p>
    <w:p w14:paraId="591A361D" w14:textId="71E097A4" w:rsidR="00B37A5F" w:rsidRPr="003760AE" w:rsidRDefault="00FD2B74" w:rsidP="00005CD7">
      <w:pPr>
        <w:spacing w:after="120"/>
      </w:pPr>
      <w:r w:rsidRPr="003760AE">
        <w:t xml:space="preserve">The council </w:t>
      </w:r>
      <w:r w:rsidR="0052020F">
        <w:t xml:space="preserve">area </w:t>
      </w:r>
      <w:r w:rsidRPr="003760AE">
        <w:t xml:space="preserve">is well </w:t>
      </w:r>
      <w:r w:rsidR="000E26E2">
        <w:t>serviced by</w:t>
      </w:r>
      <w:r w:rsidRPr="003760AE">
        <w:t xml:space="preserve"> public transport, with </w:t>
      </w:r>
      <w:r>
        <w:t>connections to the Sandringham, Frankston, Pakenham,</w:t>
      </w:r>
      <w:r w:rsidR="007715EF">
        <w:t xml:space="preserve"> Cranbourne,</w:t>
      </w:r>
      <w:r>
        <w:t xml:space="preserve"> </w:t>
      </w:r>
      <w:r w:rsidRPr="003760AE">
        <w:t>Lilydale, Belgrave, Glen Waverl</w:t>
      </w:r>
      <w:r>
        <w:t>e</w:t>
      </w:r>
      <w:r w:rsidRPr="003760AE">
        <w:t>y, Alam</w:t>
      </w:r>
      <w:r>
        <w:t>e</w:t>
      </w:r>
      <w:r w:rsidRPr="003760AE">
        <w:t>in, Mernda, and Hurstbridge</w:t>
      </w:r>
      <w:r>
        <w:t xml:space="preserve"> railway</w:t>
      </w:r>
      <w:r w:rsidRPr="003760AE">
        <w:t xml:space="preserve"> lines,</w:t>
      </w:r>
      <w:r>
        <w:t xml:space="preserve"> as well as numerous tram and bus lines. The Eastern Freeway terminates at Clifton Hill, </w:t>
      </w:r>
      <w:r w:rsidR="006255AA">
        <w:t>and</w:t>
      </w:r>
      <w:r>
        <w:t xml:space="preserve"> the City Link toll road runs through Cremorne and Burnley near the council’s southern boundary.</w:t>
      </w:r>
    </w:p>
    <w:p w14:paraId="23515214" w14:textId="73407439" w:rsidR="00F21EE0" w:rsidRDefault="003378A3" w:rsidP="00005CD7">
      <w:pPr>
        <w:spacing w:after="120"/>
      </w:pPr>
      <w:r>
        <w:t>Yarra City</w:t>
      </w:r>
      <w:r w:rsidR="001D43F9">
        <w:t xml:space="preserve"> Council</w:t>
      </w:r>
      <w:r>
        <w:t xml:space="preserve">’s </w:t>
      </w:r>
      <w:r w:rsidR="001D43F9">
        <w:t>g</w:t>
      </w:r>
      <w:r>
        <w:t xml:space="preserve">ross </w:t>
      </w:r>
      <w:r w:rsidR="001D43F9">
        <w:t>r</w:t>
      </w:r>
      <w:r>
        <w:t xml:space="preserve">egional </w:t>
      </w:r>
      <w:r w:rsidR="001D43F9">
        <w:t>p</w:t>
      </w:r>
      <w:r>
        <w:t xml:space="preserve">roduct is estimated to be </w:t>
      </w:r>
      <w:r w:rsidR="00BD3715">
        <w:t>just over $14 billion</w:t>
      </w:r>
      <w:r w:rsidR="009D2A37">
        <w:t xml:space="preserve">. </w:t>
      </w:r>
      <w:r w:rsidR="001D43F9">
        <w:t>In 2021, o</w:t>
      </w:r>
      <w:r w:rsidR="009D2A37">
        <w:t>ver half the working population</w:t>
      </w:r>
      <w:r w:rsidR="002A4467">
        <w:t xml:space="preserve"> was</w:t>
      </w:r>
      <w:r w:rsidR="009D2A37">
        <w:t xml:space="preserve"> employed in either professional services, </w:t>
      </w:r>
      <w:r w:rsidR="00881500">
        <w:t>health</w:t>
      </w:r>
      <w:r w:rsidR="001D43F9">
        <w:t xml:space="preserve"> </w:t>
      </w:r>
      <w:r w:rsidR="00881500">
        <w:t xml:space="preserve">care and social assistance or retail and food services. </w:t>
      </w:r>
    </w:p>
    <w:p w14:paraId="4E10E379" w14:textId="780C3A4B" w:rsidR="00B37A5F" w:rsidRDefault="00B37A5F" w:rsidP="00005CD7">
      <w:pPr>
        <w:spacing w:after="120"/>
      </w:pPr>
      <w:r>
        <w:t>Home ownership, at 44.1%</w:t>
      </w:r>
      <w:r w:rsidR="003F65D2">
        <w:t xml:space="preserve"> in 2021</w:t>
      </w:r>
      <w:r>
        <w:t xml:space="preserve">, </w:t>
      </w:r>
      <w:r w:rsidR="003F65D2">
        <w:t>wa</w:t>
      </w:r>
      <w:r>
        <w:t>s significantly lower than the Greater Melbourne rate of 66.8% (</w:t>
      </w:r>
      <w:r w:rsidR="001856DB">
        <w:t xml:space="preserve">including properties </w:t>
      </w:r>
      <w:r>
        <w:t xml:space="preserve">owned outright and with a mortgage). </w:t>
      </w:r>
      <w:r w:rsidR="008C0098">
        <w:t>The proportion of h</w:t>
      </w:r>
      <w:r>
        <w:t xml:space="preserve">ouseholds that </w:t>
      </w:r>
      <w:r w:rsidR="001856DB">
        <w:t>we</w:t>
      </w:r>
      <w:r>
        <w:t xml:space="preserve">re renting </w:t>
      </w:r>
      <w:r w:rsidR="001856DB">
        <w:t>in 2021 was</w:t>
      </w:r>
      <w:r>
        <w:t xml:space="preserve"> significantly higher (53.4%) than the Greater Melbourne </w:t>
      </w:r>
      <w:r w:rsidR="000258DA">
        <w:t xml:space="preserve">overall </w:t>
      </w:r>
      <w:r>
        <w:t>rate of 30.2%.</w:t>
      </w:r>
    </w:p>
    <w:p w14:paraId="712273AE" w14:textId="064FEF35" w:rsidR="00F21EE0" w:rsidRPr="00370587" w:rsidRDefault="00B37A5F" w:rsidP="00881500">
      <w:pPr>
        <w:spacing w:after="0"/>
      </w:pPr>
      <w:r>
        <w:t xml:space="preserve">The weekly median income of Yarra City Council </w:t>
      </w:r>
      <w:r w:rsidR="001856DB">
        <w:t>wa</w:t>
      </w:r>
      <w:r>
        <w:t>s $2,270</w:t>
      </w:r>
      <w:r w:rsidR="000258DA">
        <w:t xml:space="preserve"> in 2021</w:t>
      </w:r>
      <w:r>
        <w:t>,</w:t>
      </w:r>
      <w:r w:rsidR="000258DA">
        <w:t xml:space="preserve"> which was</w:t>
      </w:r>
      <w:r>
        <w:t xml:space="preserve"> more than the Greater Melbourne median of $1,901.</w:t>
      </w:r>
    </w:p>
    <w:p w14:paraId="136F1E66" w14:textId="26B942EA" w:rsidR="00B74C22" w:rsidRDefault="00B74C22" w:rsidP="00533759">
      <w:pPr>
        <w:pStyle w:val="Body"/>
        <w:spacing w:after="240" w:line="240" w:lineRule="auto"/>
      </w:pPr>
    </w:p>
    <w:p w14:paraId="7817DA9F" w14:textId="5530AE95" w:rsidR="00D337CE" w:rsidRPr="00533759" w:rsidRDefault="00D337CE" w:rsidP="00881500">
      <w:pPr>
        <w:pStyle w:val="Body"/>
        <w:spacing w:after="120" w:line="240" w:lineRule="auto"/>
        <w:sectPr w:rsidR="00D337CE" w:rsidRPr="00533759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2C877BB0" w14:textId="7F1EAE80" w:rsidR="004B309B" w:rsidRPr="00E25ED3" w:rsidRDefault="004B309B" w:rsidP="00F21EE0">
      <w:pPr>
        <w:pStyle w:val="Heading2"/>
        <w:spacing w:after="120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4A0D79E" w14:textId="20A38CEB" w:rsidR="004B309B" w:rsidRDefault="00E63277" w:rsidP="004B309B">
      <w:pPr>
        <w:pStyle w:val="Body"/>
        <w:spacing w:after="240" w:line="240" w:lineRule="auto"/>
      </w:pPr>
      <w:r w:rsidRPr="00A31678">
        <w:t>Yarra</w:t>
      </w:r>
      <w:r w:rsidR="004B309B" w:rsidRPr="00A31678">
        <w:t xml:space="preserve"> </w:t>
      </w:r>
      <w:r w:rsidRPr="00A31678">
        <w:t xml:space="preserve">City </w:t>
      </w:r>
      <w:r w:rsidR="001557DA" w:rsidRPr="00A31678">
        <w:t xml:space="preserve">Council </w:t>
      </w:r>
      <w:r w:rsidR="004B309B" w:rsidRPr="00A31678">
        <w:t>is divided into</w:t>
      </w:r>
      <w:r w:rsidR="00E3332A" w:rsidRPr="00A31678">
        <w:t xml:space="preserve"> </w:t>
      </w:r>
      <w:r w:rsidR="00A31678" w:rsidRPr="00A31678">
        <w:t>3</w:t>
      </w:r>
      <w:r w:rsidR="0094715B" w:rsidRPr="00A31678">
        <w:t xml:space="preserve"> wards </w:t>
      </w:r>
      <w:r w:rsidR="004B309B" w:rsidRPr="00A31678">
        <w:t>with a total of</w:t>
      </w:r>
      <w:r w:rsidR="00A31678" w:rsidRPr="00A31678">
        <w:t xml:space="preserve"> 9</w:t>
      </w:r>
      <w:r w:rsidR="00A16431" w:rsidRPr="00A31678">
        <w:t xml:space="preserve"> councillors:</w:t>
      </w:r>
      <w:r w:rsidR="004B309B" w:rsidRPr="00DF4D2A">
        <w:t xml:space="preserve"> </w:t>
      </w:r>
      <w:r w:rsidR="004B309B">
        <w:t xml:space="preserve"> </w:t>
      </w:r>
    </w:p>
    <w:p w14:paraId="17EADD04" w14:textId="2692EB84" w:rsidR="00A55CE7" w:rsidRPr="004416AD" w:rsidRDefault="00A31678" w:rsidP="001E6B21">
      <w:pPr>
        <w:pStyle w:val="Bulletlevel1"/>
        <w:spacing w:after="0"/>
      </w:pPr>
      <w:r>
        <w:t>3</w:t>
      </w:r>
      <w:r w:rsidR="0087655E">
        <w:t xml:space="preserve"> </w:t>
      </w:r>
      <w:r w:rsidR="0087655E" w:rsidRPr="00A31678">
        <w:t>wards</w:t>
      </w:r>
      <w:r w:rsidR="00931605" w:rsidRPr="00A31678">
        <w:t xml:space="preserve"> with </w:t>
      </w:r>
      <w:r w:rsidRPr="00A31678">
        <w:t xml:space="preserve">3 </w:t>
      </w:r>
      <w:r w:rsidR="006D729D" w:rsidRPr="00A31678">
        <w:t>councillors</w:t>
      </w:r>
      <w:r w:rsidR="00E02C88" w:rsidRPr="00A31678">
        <w:t xml:space="preserve"> each</w:t>
      </w:r>
      <w:r w:rsidR="000258DA">
        <w:t>.</w:t>
      </w:r>
    </w:p>
    <w:p w14:paraId="4BEC8A4D" w14:textId="5D7A51DB" w:rsidR="004416AD" w:rsidRDefault="004416AD" w:rsidP="004416AD">
      <w:pPr>
        <w:pStyle w:val="Bulletlevel1"/>
        <w:numPr>
          <w:ilvl w:val="0"/>
          <w:numId w:val="0"/>
        </w:numPr>
        <w:spacing w:after="0"/>
        <w:ind w:left="340"/>
      </w:pPr>
    </w:p>
    <w:p w14:paraId="6BA48507" w14:textId="7D660DCE" w:rsidR="00CE77A4" w:rsidRPr="00E25ED3" w:rsidRDefault="00CE77A4" w:rsidP="00881500">
      <w:pPr>
        <w:pStyle w:val="Heading2"/>
        <w:spacing w:after="120"/>
      </w:pPr>
      <w:r w:rsidRPr="00E25ED3">
        <w:t>Last review</w:t>
      </w:r>
    </w:p>
    <w:p w14:paraId="5080722E" w14:textId="7B4A3D13" w:rsidR="00C04DAA" w:rsidRDefault="003629AD" w:rsidP="009440A9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14787B">
        <w:t>Yarra City</w:t>
      </w:r>
      <w:r w:rsidR="00AC1D7D" w:rsidRPr="00CA2B4D">
        <w:t xml:space="preserve"> </w:t>
      </w:r>
      <w:r w:rsidR="00AC1D7D">
        <w:t>Council</w:t>
      </w:r>
      <w:r w:rsidR="001A00BE">
        <w:t xml:space="preserve"> </w:t>
      </w:r>
      <w:r w:rsidR="00CE77A4">
        <w:t xml:space="preserve">in </w:t>
      </w:r>
      <w:r w:rsidR="00A31678">
        <w:t>2011.</w:t>
      </w:r>
    </w:p>
    <w:p w14:paraId="1E1471D3" w14:textId="6B6C0532" w:rsidR="00683AB2" w:rsidRDefault="00CE77A4" w:rsidP="00881500">
      <w:pPr>
        <w:pStyle w:val="Body"/>
        <w:spacing w:after="240" w:line="240" w:lineRule="auto"/>
      </w:pPr>
      <w:r>
        <w:t xml:space="preserve">Visit the VEC website at </w:t>
      </w:r>
      <w:hyperlink r:id="rId9" w:history="1">
        <w:r w:rsidRPr="00BB6631">
          <w:rPr>
            <w:rStyle w:val="Hyperlink"/>
          </w:rPr>
          <w:t>vec.vic.gov.au</w:t>
        </w:r>
      </w:hyperlink>
      <w:r>
        <w:t xml:space="preserve"> to access a copy of the</w:t>
      </w:r>
      <w:r w:rsidR="00A31678">
        <w:t xml:space="preserve"> 2011</w:t>
      </w:r>
      <w:r w:rsidR="001B6733">
        <w:t xml:space="preserve"> </w:t>
      </w:r>
      <w:r>
        <w:t>review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62667587" w14:textId="21565E32" w:rsidR="003D2DBF" w:rsidRDefault="003D2DBF" w:rsidP="003D2DBF">
      <w:pPr>
        <w:pStyle w:val="Heading2a"/>
      </w:pPr>
      <w:r>
        <w:t>Monday 1</w:t>
      </w:r>
      <w:r w:rsidR="004C0597">
        <w:t>0</w:t>
      </w:r>
      <w:r>
        <w:t xml:space="preserve"> and Tuesday 1</w:t>
      </w:r>
      <w:r w:rsidR="004C0597">
        <w:t>1</w:t>
      </w:r>
      <w:r>
        <w:t xml:space="preserve"> July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0D56F3AF" w:rsidR="001C2597" w:rsidRPr="00313BC4" w:rsidRDefault="00C93B58" w:rsidP="000378E4">
      <w:pPr>
        <w:pStyle w:val="BodyA"/>
      </w:pPr>
      <w:r w:rsidRPr="00313BC4">
        <w:t xml:space="preserve">Session 1: </w:t>
      </w:r>
      <w:r w:rsidR="00703385" w:rsidRPr="00313BC4">
        <w:t>12 noon,</w:t>
      </w:r>
      <w:r w:rsidR="00F913E0" w:rsidRPr="00313BC4">
        <w:t xml:space="preserve"> </w:t>
      </w:r>
      <w:r w:rsidR="004C0597">
        <w:t xml:space="preserve">Monday </w:t>
      </w:r>
      <w:r w:rsidR="00703385" w:rsidRPr="00313BC4">
        <w:t>10 July</w:t>
      </w:r>
      <w:r w:rsidR="00BF5F0D" w:rsidRPr="00313BC4">
        <w:t xml:space="preserve"> </w:t>
      </w:r>
    </w:p>
    <w:p w14:paraId="1AF94748" w14:textId="213F1CF4" w:rsidR="00C93B58" w:rsidRPr="00C93B58" w:rsidRDefault="00C93B58" w:rsidP="000378E4">
      <w:pPr>
        <w:pStyle w:val="BodyA"/>
      </w:pPr>
      <w:r w:rsidRPr="00313BC4">
        <w:t xml:space="preserve">Session 2: </w:t>
      </w:r>
      <w:r w:rsidR="00703385" w:rsidRPr="00313BC4">
        <w:t xml:space="preserve">6 pm, </w:t>
      </w:r>
      <w:r w:rsidR="004C0597">
        <w:t xml:space="preserve">Tuesday </w:t>
      </w:r>
      <w:r w:rsidR="009F3F07">
        <w:t>11</w:t>
      </w:r>
      <w:r w:rsidR="00BD7104">
        <w:t xml:space="preserve"> </w:t>
      </w:r>
      <w:r w:rsidR="00703385" w:rsidRPr="00313BC4">
        <w:t xml:space="preserve">July </w:t>
      </w:r>
    </w:p>
    <w:p w14:paraId="1F8E3951" w14:textId="590E2135" w:rsidR="0055232C" w:rsidRDefault="0055232C" w:rsidP="0055232C">
      <w:pPr>
        <w:pStyle w:val="BodyA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 </w:t>
      </w:r>
    </w:p>
    <w:p w14:paraId="6CD9A49A" w14:textId="742836F6" w:rsidR="00C93B58" w:rsidRDefault="00CC5705" w:rsidP="00C76AB3">
      <w:pPr>
        <w:pStyle w:val="Heading2a"/>
      </w:pPr>
      <w:r>
        <w:t>Wednesday</w:t>
      </w:r>
      <w:r w:rsidR="005118F9">
        <w:t xml:space="preserve"> </w:t>
      </w:r>
      <w:r>
        <w:t>12</w:t>
      </w:r>
      <w:r w:rsidR="003C4B77">
        <w:t xml:space="preserve"> </w:t>
      </w:r>
      <w:r>
        <w:t>July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512911DF" w:rsidR="003011AE" w:rsidRPr="00132DC6" w:rsidRDefault="0058388E" w:rsidP="003011AE">
      <w:pPr>
        <w:pStyle w:val="BodyA"/>
      </w:pPr>
      <w:r w:rsidRPr="00132DC6">
        <w:t xml:space="preserve">The </w:t>
      </w:r>
      <w:r>
        <w:t>panel will</w:t>
      </w:r>
      <w:r w:rsidRPr="00132DC6">
        <w:t xml:space="preserve"> release a preliminary report including one or more options for the electoral structure</w:t>
      </w:r>
      <w:r>
        <w:t xml:space="preserve"> o</w:t>
      </w:r>
      <w:r w:rsidRPr="00CC5705">
        <w:t xml:space="preserve">n </w:t>
      </w:r>
      <w:r w:rsidR="00CC5705" w:rsidRPr="00CC5705">
        <w:t>Wednesday</w:t>
      </w:r>
      <w:r w:rsidR="003011AE" w:rsidRPr="00CC5705">
        <w:t xml:space="preserve"> </w:t>
      </w:r>
      <w:r w:rsidR="00CC5705" w:rsidRPr="00CC5705">
        <w:t>12 July</w:t>
      </w:r>
      <w:r w:rsidR="003011AE" w:rsidRPr="00CC5705">
        <w:t>.</w:t>
      </w:r>
    </w:p>
    <w:p w14:paraId="51EDB934" w14:textId="24DB66AD" w:rsidR="00C93B58" w:rsidRDefault="00C76AB3" w:rsidP="000378E4">
      <w:pPr>
        <w:pStyle w:val="BodyA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479C3ABA" w14:textId="7847FA32" w:rsidR="00C76AB3" w:rsidRDefault="00CC5705" w:rsidP="00C76AB3">
      <w:pPr>
        <w:pStyle w:val="Heading2a"/>
      </w:pPr>
      <w:r>
        <w:t>Wednesday 2</w:t>
      </w:r>
      <w:r w:rsidR="005118F9">
        <w:t xml:space="preserve"> </w:t>
      </w:r>
      <w:r>
        <w:t>August</w:t>
      </w:r>
      <w:r w:rsidR="00CC1EAC">
        <w:t xml:space="preserve"> </w:t>
      </w:r>
    </w:p>
    <w:p w14:paraId="6B0BDFBB" w14:textId="77777777" w:rsidR="00C76AB3" w:rsidRPr="00132DC6" w:rsidRDefault="00C76AB3" w:rsidP="00C76AB3">
      <w:pPr>
        <w:pStyle w:val="Heading3"/>
      </w:pPr>
      <w:r w:rsidRPr="00132DC6">
        <w:t xml:space="preserve">Response submission close </w:t>
      </w:r>
    </w:p>
    <w:p w14:paraId="4192F1FC" w14:textId="0B6ACB4C" w:rsidR="00C76AB3" w:rsidRPr="00410B7F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Pr="000851EA">
        <w:t xml:space="preserve">5 </w:t>
      </w:r>
      <w:r w:rsidRPr="009524E3">
        <w:t xml:space="preserve">pm on </w:t>
      </w:r>
      <w:r w:rsidR="009524E3" w:rsidRPr="009524E3">
        <w:t>Wednesday</w:t>
      </w:r>
      <w:r w:rsidR="004C007E" w:rsidRPr="009524E3">
        <w:t xml:space="preserve"> </w:t>
      </w:r>
      <w:r w:rsidR="009524E3" w:rsidRPr="009524E3">
        <w:t>2 August</w:t>
      </w:r>
      <w:r w:rsidRPr="009524E3">
        <w:t>.</w:t>
      </w:r>
    </w:p>
    <w:p w14:paraId="5A9FCF67" w14:textId="6D442368" w:rsidR="00C76AB3" w:rsidRDefault="00C76AB3" w:rsidP="000378E4">
      <w:pPr>
        <w:pStyle w:val="BodyA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3C48F899" w14:textId="7EA6611A" w:rsidR="00C76AB3" w:rsidRDefault="00DC03C0" w:rsidP="00C76AB3">
      <w:pPr>
        <w:pStyle w:val="Heading2a"/>
      </w:pPr>
      <w:r>
        <w:t>Wednesday 9 August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31CAA11C" w:rsidR="00E63989" w:rsidRPr="009F5390" w:rsidRDefault="00E63989" w:rsidP="00E63989">
      <w:pPr>
        <w:pStyle w:val="BodyA"/>
      </w:pPr>
      <w:r>
        <w:t>The panel will hold an online</w:t>
      </w:r>
      <w:r w:rsidRPr="00132DC6">
        <w:t xml:space="preserve"> public hearing if anyone </w:t>
      </w:r>
      <w:r w:rsidRPr="009F5390">
        <w:t xml:space="preserve">requests to speak about their response submission at </w:t>
      </w:r>
      <w:r w:rsidR="00DC03C0" w:rsidRPr="009F5390">
        <w:t>10 am</w:t>
      </w:r>
      <w:r w:rsidR="000258DA">
        <w:t xml:space="preserve"> on</w:t>
      </w:r>
      <w:r w:rsidR="00DC03C0" w:rsidRPr="009F5390">
        <w:t xml:space="preserve"> Wednesday</w:t>
      </w:r>
      <w:r w:rsidRPr="009F5390">
        <w:t xml:space="preserve"> </w:t>
      </w:r>
      <w:r w:rsidR="009F5390" w:rsidRPr="009F5390">
        <w:t>9 August.</w:t>
      </w:r>
    </w:p>
    <w:p w14:paraId="238F8159" w14:textId="044AEF22" w:rsidR="00C76AB3" w:rsidRDefault="00B33CA4" w:rsidP="000378E4">
      <w:pPr>
        <w:pStyle w:val="BodyA"/>
      </w:pPr>
      <w:r w:rsidRPr="009F5390">
        <w:t>The public hearing will not be held if there</w:t>
      </w:r>
      <w:r w:rsidRPr="00132DC6">
        <w:t xml:space="preserve"> are no requests to speak.</w:t>
      </w:r>
    </w:p>
    <w:p w14:paraId="3CE989AF" w14:textId="44B4962B" w:rsidR="000378E4" w:rsidRDefault="00453CEC" w:rsidP="000378E4">
      <w:pPr>
        <w:pStyle w:val="Heading2a"/>
      </w:pPr>
      <w:r>
        <w:t xml:space="preserve">Wednesday </w:t>
      </w:r>
      <w:r w:rsidR="00AB4DA4">
        <w:t>6 September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7ED06433" w:rsidR="00AB58D8" w:rsidRPr="00313BC4" w:rsidRDefault="00A4094A" w:rsidP="000378E4">
      <w:pPr>
        <w:pStyle w:val="BodyA"/>
      </w:pPr>
      <w:r w:rsidRPr="00132DC6">
        <w:t xml:space="preserve">The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0C5521">
        <w:t>its</w:t>
      </w:r>
      <w:r w:rsidR="0045156E">
        <w:t xml:space="preserve"> advice </w:t>
      </w:r>
      <w:r w:rsidR="00217B86">
        <w:t>on</w:t>
      </w:r>
      <w:r w:rsidRPr="00132DC6">
        <w:t xml:space="preserve"> the electoral structure</w:t>
      </w:r>
      <w:r>
        <w:t xml:space="preserve"> on</w:t>
      </w:r>
      <w:r w:rsidR="00C77524">
        <w:t xml:space="preserve"> </w:t>
      </w:r>
      <w:r w:rsidR="00313BC4" w:rsidRPr="00313BC4">
        <w:t>Wednesday</w:t>
      </w:r>
      <w:r w:rsidR="00C77524" w:rsidRPr="00313BC4">
        <w:t xml:space="preserve"> </w:t>
      </w:r>
      <w:r w:rsidR="00313BC4" w:rsidRPr="00313BC4">
        <w:t>6</w:t>
      </w:r>
      <w:r w:rsidR="00C77524" w:rsidRPr="00313BC4">
        <w:t xml:space="preserve"> </w:t>
      </w:r>
      <w:r w:rsidR="00313BC4" w:rsidRPr="00313BC4">
        <w:t>September</w:t>
      </w:r>
      <w:r w:rsidR="00C77524" w:rsidRPr="00313BC4">
        <w:t xml:space="preserve">. </w:t>
      </w:r>
    </w:p>
    <w:p w14:paraId="72EF8CF8" w14:textId="77777777" w:rsidR="00BF49A3" w:rsidRDefault="00BF49A3" w:rsidP="00BF49A3">
      <w:pPr>
        <w:pStyle w:val="BodyA"/>
      </w:pPr>
      <w:r>
        <w:t>The Minister will then consider the panel’s advice before recommending a change to the electoral structure. Any change to the electoral structure of the council following the review is expected to apply at the next local council elections.</w:t>
      </w:r>
    </w:p>
    <w:p w14:paraId="4B940138" w14:textId="2D617BFC" w:rsidR="00385E80" w:rsidRDefault="00385E80" w:rsidP="000378E4">
      <w:pPr>
        <w:pStyle w:val="BodyA"/>
      </w:pPr>
      <w:r>
        <w:t xml:space="preserve"> </w:t>
      </w:r>
    </w:p>
    <w:p w14:paraId="0FDE4F03" w14:textId="5E89DF1C" w:rsidR="00C46414" w:rsidRDefault="00C46414" w:rsidP="000378E4">
      <w:pPr>
        <w:pStyle w:val="BodyA"/>
      </w:pPr>
    </w:p>
    <w:p w14:paraId="6A4117C6" w14:textId="7A39CB9F" w:rsidR="00C46414" w:rsidRDefault="00C46414" w:rsidP="000378E4">
      <w:pPr>
        <w:pStyle w:val="BodyA"/>
      </w:pPr>
    </w:p>
    <w:p w14:paraId="16457EA9" w14:textId="19B58203" w:rsidR="00174EDB" w:rsidRDefault="00174EDB" w:rsidP="000378E4">
      <w:pPr>
        <w:pStyle w:val="BodyA"/>
      </w:pPr>
    </w:p>
    <w:p w14:paraId="63496CDA" w14:textId="77777777" w:rsidR="00DC2ED0" w:rsidRDefault="00DC2ED0" w:rsidP="000378E4">
      <w:pPr>
        <w:pStyle w:val="BodyA"/>
      </w:pPr>
    </w:p>
    <w:p w14:paraId="229C13E1" w14:textId="1C3B7880" w:rsidR="000378E4" w:rsidRDefault="000378E4" w:rsidP="00BF41BB">
      <w:pPr>
        <w:pStyle w:val="Heading2"/>
        <w:spacing w:after="120"/>
      </w:pPr>
      <w:r>
        <w:t>How to make a submission</w:t>
      </w:r>
    </w:p>
    <w:p w14:paraId="29C7C4E5" w14:textId="69575BA8" w:rsidR="000378E4" w:rsidRPr="00BF41BB" w:rsidRDefault="000334F1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4EE5D5EB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238125" cy="178435"/>
            <wp:effectExtent l="0" t="0" r="9525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705"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BE0DB1E">
            <wp:simplePos x="0" y="0"/>
            <wp:positionH relativeFrom="column">
              <wp:align>left</wp:align>
            </wp:positionH>
            <wp:positionV relativeFrom="paragraph">
              <wp:posOffset>245745</wp:posOffset>
            </wp:positionV>
            <wp:extent cx="200025" cy="181610"/>
            <wp:effectExtent l="0" t="0" r="9525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</w:t>
      </w:r>
      <w:hyperlink r:id="rId12" w:history="1">
        <w:r w:rsidR="00BF41BB" w:rsidRPr="00BF41BB">
          <w:rPr>
            <w:rStyle w:val="Hyperlink"/>
          </w:rPr>
          <w:t>vec.vic.gov.au</w:t>
        </w:r>
      </w:hyperlink>
    </w:p>
    <w:p w14:paraId="35082C4C" w14:textId="17E4DF42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6834D6CF" w14:textId="3C6AD417" w:rsidR="00BF41BB" w:rsidRPr="00BF41BB" w:rsidRDefault="009F3B95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hyperlink r:id="rId13" w:history="1">
        <w:r w:rsidR="001B3F66" w:rsidRPr="00132568">
          <w:rPr>
            <w:rStyle w:val="Hyperlink"/>
            <w:sz w:val="21"/>
            <w:szCs w:val="21"/>
          </w:rPr>
          <w:t>Yarra.ERAPSubmissions@vec.vic.gov.au</w:t>
        </w:r>
      </w:hyperlink>
      <w:r w:rsidR="000334F1">
        <w:rPr>
          <w:rStyle w:val="ui-provider"/>
        </w:rPr>
        <w:br/>
      </w:r>
      <w:r w:rsidR="00BF41BB" w:rsidRPr="00BF41BB">
        <w:rPr>
          <w:rStyle w:val="Hyperlink"/>
          <w:color w:val="auto"/>
          <w:u w:val="none"/>
        </w:rPr>
        <w:t>By post to</w:t>
      </w:r>
    </w:p>
    <w:p w14:paraId="61F529E3" w14:textId="2DBA911E" w:rsidR="00BF41BB" w:rsidRDefault="000334F1" w:rsidP="00BF41BB">
      <w:pPr>
        <w:pStyle w:val="Body"/>
        <w:spacing w:after="120" w:line="240" w:lineRule="auto"/>
        <w:ind w:left="426"/>
      </w:pPr>
      <w:r w:rsidRPr="000334F1">
        <w:rPr>
          <w:noProof/>
          <w:sz w:val="21"/>
          <w:szCs w:val="21"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7297377E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200025" cy="133350"/>
            <wp:effectExtent l="0" t="0" r="9525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1BB">
        <w:t>Electoral Representation Advisory Panel</w:t>
      </w:r>
      <w:r w:rsidR="00BF41BB">
        <w:br/>
        <w:t xml:space="preserve">c/o </w:t>
      </w:r>
      <w:r w:rsidR="00BF41BB" w:rsidRPr="00E2340E">
        <w:t>Victorian Electoral Commission</w:t>
      </w:r>
      <w:r w:rsidR="00BF41BB" w:rsidRPr="00E2340E">
        <w:br/>
        <w:t>Level 11, 530 Collins Street</w:t>
      </w:r>
      <w:r w:rsidR="00BF41BB"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04678EF2" w:rsidR="000378E4" w:rsidRDefault="000378E4" w:rsidP="00BF41BB">
      <w:pPr>
        <w:pStyle w:val="Body"/>
        <w:spacing w:after="16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15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BF41BB">
      <w:pPr>
        <w:pStyle w:val="Heading2"/>
        <w:spacing w:after="120"/>
      </w:pPr>
      <w:r>
        <w:t>Submission guide</w:t>
      </w:r>
    </w:p>
    <w:p w14:paraId="4EB63A9B" w14:textId="77777777" w:rsidR="000378E4" w:rsidRPr="003214D1" w:rsidRDefault="000378E4" w:rsidP="00005CD7">
      <w:pPr>
        <w:pStyle w:val="Body"/>
        <w:spacing w:after="140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16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280596">
      <w:pPr>
        <w:pStyle w:val="Heading2"/>
        <w:spacing w:after="120"/>
      </w:pPr>
      <w:r>
        <w:t xml:space="preserve">One vote, one value </w:t>
      </w:r>
    </w:p>
    <w:p w14:paraId="01CD03C2" w14:textId="7777777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0E6A287E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area is subdivided into wards, the number of voters each councillor represents in each ward must be </w:t>
      </w:r>
      <w:r w:rsidR="0086313E">
        <w:t xml:space="preserve">within </w:t>
      </w:r>
      <w:r w:rsidR="0072203E">
        <w:t xml:space="preserve">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51C9D1AD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78CDBF7A" w:rsidR="00B560B9" w:rsidRDefault="00B560B9" w:rsidP="004C6E04">
      <w:pPr>
        <w:pStyle w:val="Heading1A"/>
      </w:pPr>
      <w:r w:rsidRPr="00FF3347">
        <w:lastRenderedPageBreak/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14C6833" w14:textId="083792A6" w:rsidR="00E829F5" w:rsidRDefault="005618A2" w:rsidP="00BD14FA">
      <w:pPr>
        <w:jc w:val="center"/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4C558844" wp14:editId="59BF206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650105" cy="5379085"/>
            <wp:effectExtent l="0" t="0" r="0" b="0"/>
            <wp:wrapTight wrapText="bothSides">
              <wp:wrapPolygon edited="0">
                <wp:start x="0" y="0"/>
                <wp:lineTo x="0" y="21495"/>
                <wp:lineTo x="21503" y="21495"/>
                <wp:lineTo x="21503" y="0"/>
                <wp:lineTo x="0" y="0"/>
              </wp:wrapPolygon>
            </wp:wrapTight>
            <wp:docPr id="10" name="Picture 10" descr="Diagram showing the current electoral structure of Yarra Ci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 showing the current electoral structure of Yarra City Council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50105" cy="537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E2208" w14:textId="457D577D" w:rsidR="00E829F5" w:rsidRDefault="00E829F5" w:rsidP="00E829F5"/>
    <w:p w14:paraId="42F639DE" w14:textId="7B16E445" w:rsidR="007A7027" w:rsidRDefault="007A7027" w:rsidP="00E829F5"/>
    <w:p w14:paraId="3840171D" w14:textId="0DC38AAE" w:rsidR="007A7027" w:rsidRDefault="007A7027" w:rsidP="00E829F5"/>
    <w:p w14:paraId="21ABF234" w14:textId="77777777" w:rsidR="007A7027" w:rsidRDefault="007A7027" w:rsidP="00E829F5"/>
    <w:p w14:paraId="60D58D0E" w14:textId="7B912D1F" w:rsidR="00303185" w:rsidRDefault="00303185" w:rsidP="00E829F5"/>
    <w:p w14:paraId="4CE85726" w14:textId="086417F6" w:rsidR="00D720B5" w:rsidRDefault="00D720B5" w:rsidP="00E829F5"/>
    <w:p w14:paraId="02F7F2F7" w14:textId="5A6B8982" w:rsidR="00D720B5" w:rsidRDefault="00D720B5" w:rsidP="00E829F5"/>
    <w:p w14:paraId="6A8724EE" w14:textId="3E10580C" w:rsidR="005618A2" w:rsidRDefault="005618A2" w:rsidP="00E829F5"/>
    <w:p w14:paraId="75B78B5D" w14:textId="75F03AD1" w:rsidR="005618A2" w:rsidRDefault="005618A2" w:rsidP="00E829F5"/>
    <w:p w14:paraId="1C0D48DB" w14:textId="44B0C6CF" w:rsidR="005618A2" w:rsidRDefault="005618A2" w:rsidP="00E829F5"/>
    <w:p w14:paraId="4CC7D774" w14:textId="29A15854" w:rsidR="005618A2" w:rsidRDefault="005618A2" w:rsidP="00E829F5"/>
    <w:p w14:paraId="2DC66A87" w14:textId="2FF198FB" w:rsidR="005618A2" w:rsidRDefault="005618A2" w:rsidP="00E829F5"/>
    <w:p w14:paraId="6286AA27" w14:textId="633A7342" w:rsidR="005618A2" w:rsidRDefault="005618A2" w:rsidP="00E829F5"/>
    <w:tbl>
      <w:tblPr>
        <w:tblStyle w:val="TableGrid"/>
        <w:tblpPr w:leftFromText="180" w:rightFromText="180" w:vertAnchor="text" w:horzAnchor="margin" w:tblpY="1652"/>
        <w:tblOverlap w:val="never"/>
        <w:tblW w:w="8500" w:type="dxa"/>
        <w:tblLook w:val="04A0" w:firstRow="1" w:lastRow="0" w:firstColumn="1" w:lastColumn="0" w:noHBand="0" w:noVBand="1"/>
        <w:tblCaption w:val="Ward table"/>
        <w:tblDescription w:val="This table lists the wards in Yarra City Council, with the number of councillors per ward, voters per ward, and the percentage deviation from the average"/>
      </w:tblPr>
      <w:tblGrid>
        <w:gridCol w:w="3388"/>
        <w:gridCol w:w="1710"/>
        <w:gridCol w:w="1701"/>
        <w:gridCol w:w="1701"/>
      </w:tblGrid>
      <w:tr w:rsidR="005618A2" w:rsidRPr="007C7BB3" w14:paraId="0C847C4E" w14:textId="77777777" w:rsidTr="00561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62EF2978" w14:textId="77777777" w:rsidR="005618A2" w:rsidRPr="007C7BB3" w:rsidRDefault="005618A2" w:rsidP="005618A2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0C16D3C3" w14:textId="77777777" w:rsidR="005618A2" w:rsidRPr="007C7BB3" w:rsidRDefault="005618A2" w:rsidP="005618A2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62C69A48" w14:textId="77777777" w:rsidR="005618A2" w:rsidRPr="007C7BB3" w:rsidRDefault="005618A2" w:rsidP="005618A2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7819B011" w14:textId="77777777" w:rsidR="005618A2" w:rsidRPr="007C7BB3" w:rsidRDefault="005618A2" w:rsidP="005618A2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5618A2" w:rsidRPr="007C7BB3" w14:paraId="2F23C2A3" w14:textId="77777777" w:rsidTr="005618A2">
        <w:tc>
          <w:tcPr>
            <w:tcW w:w="3388" w:type="dxa"/>
          </w:tcPr>
          <w:p w14:paraId="51A18730" w14:textId="77777777" w:rsidR="005618A2" w:rsidRPr="008516FD" w:rsidRDefault="005618A2" w:rsidP="005618A2">
            <w:pPr>
              <w:spacing w:after="0" w:line="240" w:lineRule="auto"/>
            </w:pPr>
            <w:r w:rsidRPr="008516FD">
              <w:t>Langridge</w:t>
            </w:r>
          </w:p>
        </w:tc>
        <w:tc>
          <w:tcPr>
            <w:tcW w:w="1710" w:type="dxa"/>
          </w:tcPr>
          <w:p w14:paraId="3CCC27E3" w14:textId="77777777" w:rsidR="005618A2" w:rsidRPr="008516FD" w:rsidRDefault="005618A2" w:rsidP="005618A2">
            <w:pPr>
              <w:spacing w:after="0" w:line="240" w:lineRule="auto"/>
              <w:jc w:val="right"/>
            </w:pPr>
            <w:r w:rsidRPr="008516FD">
              <w:t>3</w:t>
            </w:r>
          </w:p>
        </w:tc>
        <w:tc>
          <w:tcPr>
            <w:tcW w:w="1701" w:type="dxa"/>
          </w:tcPr>
          <w:p w14:paraId="7F22F512" w14:textId="2860E61B" w:rsidR="005618A2" w:rsidRPr="008516FD" w:rsidRDefault="00CA7049" w:rsidP="005618A2">
            <w:pPr>
              <w:spacing w:after="0" w:line="240" w:lineRule="auto"/>
              <w:jc w:val="right"/>
            </w:pPr>
            <w:r>
              <w:t>30,527</w:t>
            </w:r>
          </w:p>
        </w:tc>
        <w:tc>
          <w:tcPr>
            <w:tcW w:w="1701" w:type="dxa"/>
          </w:tcPr>
          <w:p w14:paraId="7B20A9EC" w14:textId="348F5CA3" w:rsidR="005618A2" w:rsidRPr="008516FD" w:rsidRDefault="00CA7049" w:rsidP="005618A2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10%</w:t>
            </w:r>
          </w:p>
        </w:tc>
      </w:tr>
      <w:tr w:rsidR="005618A2" w:rsidRPr="007C7BB3" w14:paraId="18C778F0" w14:textId="77777777" w:rsidTr="005618A2">
        <w:tc>
          <w:tcPr>
            <w:tcW w:w="3388" w:type="dxa"/>
          </w:tcPr>
          <w:p w14:paraId="09EEC375" w14:textId="77777777" w:rsidR="005618A2" w:rsidRPr="008516FD" w:rsidRDefault="005618A2" w:rsidP="005618A2">
            <w:pPr>
              <w:spacing w:after="0" w:line="240" w:lineRule="auto"/>
            </w:pPr>
            <w:r w:rsidRPr="008516FD">
              <w:t>Melba</w:t>
            </w:r>
          </w:p>
        </w:tc>
        <w:tc>
          <w:tcPr>
            <w:tcW w:w="1710" w:type="dxa"/>
          </w:tcPr>
          <w:p w14:paraId="27CD039F" w14:textId="77777777" w:rsidR="005618A2" w:rsidRPr="008516FD" w:rsidRDefault="005618A2" w:rsidP="005618A2">
            <w:pPr>
              <w:spacing w:after="0" w:line="240" w:lineRule="auto"/>
              <w:jc w:val="right"/>
            </w:pPr>
            <w:r w:rsidRPr="008516FD">
              <w:t>3</w:t>
            </w:r>
          </w:p>
        </w:tc>
        <w:tc>
          <w:tcPr>
            <w:tcW w:w="1701" w:type="dxa"/>
          </w:tcPr>
          <w:p w14:paraId="7F10B35D" w14:textId="0CF87C98" w:rsidR="005618A2" w:rsidRPr="008516FD" w:rsidRDefault="00CA7049" w:rsidP="005618A2">
            <w:pPr>
              <w:spacing w:after="0" w:line="240" w:lineRule="auto"/>
              <w:jc w:val="right"/>
            </w:pPr>
            <w:r>
              <w:t>27,405</w:t>
            </w:r>
          </w:p>
        </w:tc>
        <w:tc>
          <w:tcPr>
            <w:tcW w:w="1701" w:type="dxa"/>
          </w:tcPr>
          <w:p w14:paraId="3EBDF75D" w14:textId="56D95442" w:rsidR="005618A2" w:rsidRPr="008516FD" w:rsidRDefault="00CA7049" w:rsidP="005618A2">
            <w:pPr>
              <w:spacing w:after="0" w:line="240" w:lineRule="auto"/>
              <w:jc w:val="right"/>
            </w:pPr>
            <w:r>
              <w:t>-1.25%</w:t>
            </w:r>
          </w:p>
        </w:tc>
      </w:tr>
      <w:tr w:rsidR="005618A2" w:rsidRPr="007C7BB3" w14:paraId="79E677CC" w14:textId="77777777" w:rsidTr="005618A2">
        <w:tc>
          <w:tcPr>
            <w:tcW w:w="3388" w:type="dxa"/>
          </w:tcPr>
          <w:p w14:paraId="377753F9" w14:textId="77777777" w:rsidR="005618A2" w:rsidRPr="008516FD" w:rsidRDefault="005618A2" w:rsidP="005618A2">
            <w:pPr>
              <w:spacing w:after="0" w:line="240" w:lineRule="auto"/>
            </w:pPr>
            <w:r w:rsidRPr="008516FD">
              <w:t>Nicholls</w:t>
            </w:r>
          </w:p>
        </w:tc>
        <w:tc>
          <w:tcPr>
            <w:tcW w:w="1710" w:type="dxa"/>
          </w:tcPr>
          <w:p w14:paraId="77DD478D" w14:textId="77777777" w:rsidR="005618A2" w:rsidRPr="008516FD" w:rsidRDefault="005618A2" w:rsidP="005618A2">
            <w:pPr>
              <w:spacing w:after="0" w:line="240" w:lineRule="auto"/>
              <w:jc w:val="right"/>
            </w:pPr>
            <w:r w:rsidRPr="008516FD">
              <w:t>3</w:t>
            </w:r>
          </w:p>
        </w:tc>
        <w:tc>
          <w:tcPr>
            <w:tcW w:w="1701" w:type="dxa"/>
          </w:tcPr>
          <w:p w14:paraId="7F0EF317" w14:textId="4C302440" w:rsidR="005618A2" w:rsidRPr="008516FD" w:rsidRDefault="00FD2091" w:rsidP="005618A2">
            <w:pPr>
              <w:spacing w:after="0" w:line="240" w:lineRule="auto"/>
              <w:jc w:val="right"/>
            </w:pPr>
            <w:r>
              <w:t>25,321</w:t>
            </w:r>
          </w:p>
        </w:tc>
        <w:tc>
          <w:tcPr>
            <w:tcW w:w="1701" w:type="dxa"/>
          </w:tcPr>
          <w:p w14:paraId="7B90B7C2" w14:textId="503E8439" w:rsidR="005618A2" w:rsidRPr="008516FD" w:rsidRDefault="00FD2091" w:rsidP="005618A2">
            <w:pPr>
              <w:spacing w:after="0" w:line="240" w:lineRule="auto"/>
              <w:jc w:val="right"/>
            </w:pPr>
            <w:r>
              <w:t>-8.76%</w:t>
            </w:r>
          </w:p>
        </w:tc>
      </w:tr>
    </w:tbl>
    <w:p w14:paraId="546483B1" w14:textId="5701B05D" w:rsidR="005618A2" w:rsidRDefault="005618A2" w:rsidP="00E829F5"/>
    <w:p w14:paraId="76D7B341" w14:textId="4C04ABCA" w:rsidR="005618A2" w:rsidRDefault="005618A2" w:rsidP="00E829F5"/>
    <w:p w14:paraId="6A3F42DD" w14:textId="77777777" w:rsidR="005618A2" w:rsidRDefault="005618A2" w:rsidP="00E829F5"/>
    <w:p w14:paraId="17D76A29" w14:textId="77777777" w:rsidR="005618A2" w:rsidRDefault="005618A2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453CEC">
      <w:pPr>
        <w:pStyle w:val="Heading2"/>
      </w:pPr>
      <w:r w:rsidRPr="00D4462E">
        <w:t>Statistics</w:t>
      </w:r>
    </w:p>
    <w:p w14:paraId="381B5B0E" w14:textId="6D7C16B4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E80556">
        <w:t>20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273164E4" w:rsidR="00E36B4A" w:rsidRDefault="00E36B4A" w:rsidP="00E36B4A">
      <w:pPr>
        <w:pStyle w:val="Heading3"/>
      </w:pPr>
      <w:r>
        <w:t>Voter</w:t>
      </w:r>
      <w:r w:rsidR="004A06AE">
        <w:t xml:space="preserve">s per square </w:t>
      </w:r>
      <w:r>
        <w:t>km</w:t>
      </w:r>
    </w:p>
    <w:p w14:paraId="2A013E8B" w14:textId="2BA38878" w:rsidR="00E36B4A" w:rsidRDefault="00735D45" w:rsidP="00E36B4A">
      <w:pPr>
        <w:pStyle w:val="Body"/>
      </w:pPr>
      <w:r>
        <w:t>4,162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1D278131" w:rsidR="00D4462E" w:rsidRPr="00D4462E" w:rsidRDefault="00306E0B" w:rsidP="00881EBC">
      <w:r>
        <w:t>9,250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2AC0FDFC" w:rsidR="004B7D1A" w:rsidRDefault="002B0E82" w:rsidP="00846705">
      <w:pPr>
        <w:pStyle w:val="Body"/>
      </w:pPr>
      <w:r>
        <w:t>90,114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0BD3F607" w:rsidR="004B7D1A" w:rsidRPr="004B7D1A" w:rsidRDefault="00953869" w:rsidP="004B7D1A">
      <w:r w:rsidRPr="00953869">
        <w:t>2.2</w:t>
      </w:r>
      <w:r w:rsidR="004B7D1A" w:rsidRPr="00953869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514BA824" w:rsidR="00846705" w:rsidRPr="00D55FEF" w:rsidRDefault="004B7D1A" w:rsidP="00B316AF">
      <w:pPr>
        <w:pStyle w:val="Body"/>
        <w:jc w:val="right"/>
      </w:pPr>
      <w:r w:rsidRPr="00D55FEF">
        <w:t xml:space="preserve">Further census statistics available at </w:t>
      </w:r>
      <w:hyperlink r:id="rId18" w:history="1">
        <w:r w:rsidR="004A06AE" w:rsidRPr="00D55FEF">
          <w:rPr>
            <w:rStyle w:val="Hyperlink"/>
          </w:rPr>
          <w:t>abs.gov.au</w:t>
        </w:r>
      </w:hyperlink>
      <w:r w:rsidR="004A06AE">
        <w:t xml:space="preserve"> </w:t>
      </w:r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4B76AE68" w:rsidR="00E2340E" w:rsidRPr="003730AE" w:rsidRDefault="00B5311F" w:rsidP="003730AE">
      <w:pPr>
        <w:pStyle w:val="Heading1A"/>
      </w:pPr>
      <w:r w:rsidRPr="003730AE">
        <w:lastRenderedPageBreak/>
        <w:t>Voter num</w:t>
      </w:r>
      <w:r w:rsidR="00306648" w:rsidRPr="003730AE">
        <w:t>bers by locality</w:t>
      </w:r>
      <w:r w:rsidR="007A40D7">
        <w:t xml:space="preserve"> (map)</w:t>
      </w:r>
    </w:p>
    <w:p w14:paraId="1388C645" w14:textId="3F34B72A" w:rsidR="00876CFA" w:rsidRDefault="005618A2" w:rsidP="004D1C77">
      <w:r>
        <w:rPr>
          <w:noProof/>
        </w:rPr>
        <w:drawing>
          <wp:inline distT="0" distB="0" distL="0" distR="0" wp14:anchorId="6B46B3C4" wp14:editId="667D5D83">
            <wp:extent cx="6120130" cy="8654415"/>
            <wp:effectExtent l="0" t="0" r="0" b="0"/>
            <wp:docPr id="11" name="Picture 11" descr="Diagram showing localities within Yarra City Council, and the voter numbers in each local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 showing localities within Yarra City Council, and the voter numbers in each locality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CFC55" w14:textId="45531250" w:rsidR="00DF41DD" w:rsidRDefault="00DF41DD">
      <w:pPr>
        <w:spacing w:after="160" w:line="259" w:lineRule="auto"/>
        <w:rPr>
          <w:highlight w:val="yellow"/>
        </w:rPr>
        <w:sectPr w:rsidR="00DF41DD" w:rsidSect="00C22C32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tbl>
      <w:tblPr>
        <w:tblStyle w:val="TableGrid"/>
        <w:tblpPr w:leftFromText="180" w:rightFromText="180" w:vertAnchor="text" w:horzAnchor="page" w:tblpX="1460" w:tblpY="797"/>
        <w:tblOverlap w:val="never"/>
        <w:tblW w:w="0" w:type="auto"/>
        <w:tblLook w:val="04A0" w:firstRow="1" w:lastRow="0" w:firstColumn="1" w:lastColumn="0" w:noHBand="0" w:noVBand="1"/>
        <w:tblCaption w:val="Yarra City Council locality table"/>
        <w:tblDescription w:val="This table lists the localities and their population"/>
      </w:tblPr>
      <w:tblGrid>
        <w:gridCol w:w="2376"/>
        <w:gridCol w:w="1276"/>
      </w:tblGrid>
      <w:tr w:rsidR="009B40A6" w14:paraId="09A0BF98" w14:textId="77777777" w:rsidTr="00306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67F5F8C5" w14:textId="77777777" w:rsidR="009B40A6" w:rsidRDefault="009B40A6" w:rsidP="003062DE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2559E24" w14:textId="77777777" w:rsidR="009B40A6" w:rsidRDefault="009B40A6" w:rsidP="003062DE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9B40A6" w14:paraId="0EF89474" w14:textId="77777777" w:rsidTr="003062DE">
        <w:tc>
          <w:tcPr>
            <w:tcW w:w="2376" w:type="dxa"/>
          </w:tcPr>
          <w:p w14:paraId="76E2EF00" w14:textId="77777777" w:rsidR="009B40A6" w:rsidRDefault="009B40A6" w:rsidP="003062DE">
            <w:pPr>
              <w:spacing w:after="0" w:line="240" w:lineRule="auto"/>
            </w:pPr>
            <w:r>
              <w:t>Abbotsford</w:t>
            </w:r>
          </w:p>
        </w:tc>
        <w:tc>
          <w:tcPr>
            <w:tcW w:w="1276" w:type="dxa"/>
          </w:tcPr>
          <w:p w14:paraId="7AF7C975" w14:textId="04EF6459" w:rsidR="009B40A6" w:rsidRDefault="00DF41DD" w:rsidP="003062DE">
            <w:pPr>
              <w:spacing w:after="0" w:line="240" w:lineRule="auto"/>
              <w:jc w:val="right"/>
            </w:pPr>
            <w:r>
              <w:t>8,</w:t>
            </w:r>
            <w:r w:rsidR="008A79E0">
              <w:t>571</w:t>
            </w:r>
          </w:p>
        </w:tc>
      </w:tr>
      <w:tr w:rsidR="009B40A6" w14:paraId="2F070447" w14:textId="77777777" w:rsidTr="003062DE">
        <w:tc>
          <w:tcPr>
            <w:tcW w:w="2376" w:type="dxa"/>
          </w:tcPr>
          <w:p w14:paraId="7163DEDC" w14:textId="77777777" w:rsidR="009B40A6" w:rsidRDefault="009B40A6" w:rsidP="003062DE">
            <w:pPr>
              <w:spacing w:after="0" w:line="240" w:lineRule="auto"/>
            </w:pPr>
            <w:r>
              <w:t>Alphington</w:t>
            </w:r>
          </w:p>
        </w:tc>
        <w:tc>
          <w:tcPr>
            <w:tcW w:w="1276" w:type="dxa"/>
          </w:tcPr>
          <w:p w14:paraId="1F698B05" w14:textId="7333217A" w:rsidR="009B40A6" w:rsidRDefault="008A79E0" w:rsidP="003062DE">
            <w:pPr>
              <w:spacing w:after="0" w:line="240" w:lineRule="auto"/>
              <w:jc w:val="right"/>
            </w:pPr>
            <w:r>
              <w:t>2,442</w:t>
            </w:r>
          </w:p>
        </w:tc>
      </w:tr>
      <w:tr w:rsidR="009B40A6" w14:paraId="7DF6BFBA" w14:textId="77777777" w:rsidTr="003062DE">
        <w:tc>
          <w:tcPr>
            <w:tcW w:w="2376" w:type="dxa"/>
          </w:tcPr>
          <w:p w14:paraId="3B3BD9E1" w14:textId="77777777" w:rsidR="009B40A6" w:rsidRDefault="009B40A6" w:rsidP="003062DE">
            <w:pPr>
              <w:spacing w:after="0" w:line="240" w:lineRule="auto"/>
            </w:pPr>
            <w:r>
              <w:t>Burnley</w:t>
            </w:r>
          </w:p>
        </w:tc>
        <w:tc>
          <w:tcPr>
            <w:tcW w:w="1276" w:type="dxa"/>
          </w:tcPr>
          <w:p w14:paraId="02226E86" w14:textId="4329B2D9" w:rsidR="009B40A6" w:rsidRDefault="008A79E0" w:rsidP="003062DE">
            <w:pPr>
              <w:spacing w:after="0" w:line="240" w:lineRule="auto"/>
              <w:jc w:val="right"/>
            </w:pPr>
            <w:r>
              <w:t>670</w:t>
            </w:r>
          </w:p>
        </w:tc>
      </w:tr>
      <w:tr w:rsidR="009B40A6" w14:paraId="743B3F02" w14:textId="77777777" w:rsidTr="003062DE">
        <w:tc>
          <w:tcPr>
            <w:tcW w:w="2376" w:type="dxa"/>
          </w:tcPr>
          <w:p w14:paraId="7E26337C" w14:textId="77777777" w:rsidR="009B40A6" w:rsidRDefault="009B40A6" w:rsidP="003062DE">
            <w:pPr>
              <w:spacing w:after="0" w:line="240" w:lineRule="auto"/>
            </w:pPr>
            <w:r>
              <w:t>Carlton North</w:t>
            </w:r>
          </w:p>
        </w:tc>
        <w:tc>
          <w:tcPr>
            <w:tcW w:w="1276" w:type="dxa"/>
          </w:tcPr>
          <w:p w14:paraId="1A9228FD" w14:textId="3FCAF499" w:rsidR="009B40A6" w:rsidRDefault="008A79E0" w:rsidP="003062DE">
            <w:pPr>
              <w:spacing w:after="0" w:line="240" w:lineRule="auto"/>
              <w:jc w:val="right"/>
            </w:pPr>
            <w:r>
              <w:t>6,056</w:t>
            </w:r>
          </w:p>
        </w:tc>
      </w:tr>
      <w:tr w:rsidR="009B40A6" w14:paraId="2D1673E2" w14:textId="77777777" w:rsidTr="003062DE">
        <w:tc>
          <w:tcPr>
            <w:tcW w:w="2376" w:type="dxa"/>
          </w:tcPr>
          <w:p w14:paraId="1FED2C69" w14:textId="77777777" w:rsidR="009B40A6" w:rsidRDefault="009B40A6" w:rsidP="003062DE">
            <w:pPr>
              <w:spacing w:after="0" w:line="240" w:lineRule="auto"/>
            </w:pPr>
            <w:r>
              <w:t>Clifton Hill</w:t>
            </w:r>
          </w:p>
        </w:tc>
        <w:tc>
          <w:tcPr>
            <w:tcW w:w="1276" w:type="dxa"/>
          </w:tcPr>
          <w:p w14:paraId="68CD7535" w14:textId="215EE2A4" w:rsidR="009B40A6" w:rsidRDefault="008A79E0" w:rsidP="003062DE">
            <w:pPr>
              <w:spacing w:after="0" w:line="240" w:lineRule="auto"/>
              <w:jc w:val="right"/>
            </w:pPr>
            <w:r>
              <w:t>5,598</w:t>
            </w:r>
          </w:p>
        </w:tc>
      </w:tr>
      <w:tr w:rsidR="009B40A6" w14:paraId="5221D3BD" w14:textId="77777777" w:rsidTr="003062DE">
        <w:tc>
          <w:tcPr>
            <w:tcW w:w="2376" w:type="dxa"/>
          </w:tcPr>
          <w:p w14:paraId="516861B8" w14:textId="77777777" w:rsidR="009B40A6" w:rsidRDefault="009B40A6" w:rsidP="003062DE">
            <w:pPr>
              <w:spacing w:after="0" w:line="240" w:lineRule="auto"/>
            </w:pPr>
            <w:r>
              <w:t>Collingwood</w:t>
            </w:r>
          </w:p>
        </w:tc>
        <w:tc>
          <w:tcPr>
            <w:tcW w:w="1276" w:type="dxa"/>
          </w:tcPr>
          <w:p w14:paraId="2C79A7A9" w14:textId="2442E2D2" w:rsidR="009B40A6" w:rsidRDefault="008A79E0" w:rsidP="003062DE">
            <w:pPr>
              <w:spacing w:after="0" w:line="240" w:lineRule="auto"/>
              <w:jc w:val="right"/>
            </w:pPr>
            <w:r>
              <w:t>8,808</w:t>
            </w:r>
          </w:p>
        </w:tc>
      </w:tr>
      <w:tr w:rsidR="009B40A6" w14:paraId="255688AF" w14:textId="77777777" w:rsidTr="003062DE">
        <w:tc>
          <w:tcPr>
            <w:tcW w:w="2376" w:type="dxa"/>
          </w:tcPr>
          <w:p w14:paraId="76C4CF3A" w14:textId="77777777" w:rsidR="009B40A6" w:rsidRDefault="009B40A6" w:rsidP="003062DE">
            <w:pPr>
              <w:spacing w:after="0" w:line="240" w:lineRule="auto"/>
            </w:pPr>
            <w:r>
              <w:t>Cremorne</w:t>
            </w:r>
          </w:p>
        </w:tc>
        <w:tc>
          <w:tcPr>
            <w:tcW w:w="1276" w:type="dxa"/>
          </w:tcPr>
          <w:p w14:paraId="774ECE8A" w14:textId="4D5AC7EE" w:rsidR="009B40A6" w:rsidRDefault="00F96EEB" w:rsidP="003062DE">
            <w:pPr>
              <w:spacing w:after="0" w:line="240" w:lineRule="auto"/>
              <w:jc w:val="right"/>
            </w:pPr>
            <w:r>
              <w:t>2,024</w:t>
            </w:r>
          </w:p>
        </w:tc>
      </w:tr>
      <w:tr w:rsidR="009B40A6" w14:paraId="70B396EE" w14:textId="77777777" w:rsidTr="003062DE">
        <w:tc>
          <w:tcPr>
            <w:tcW w:w="2376" w:type="dxa"/>
          </w:tcPr>
          <w:p w14:paraId="03C6617E" w14:textId="77777777" w:rsidR="009B40A6" w:rsidRDefault="009B40A6" w:rsidP="003062DE">
            <w:pPr>
              <w:spacing w:after="0" w:line="240" w:lineRule="auto"/>
            </w:pPr>
            <w:r>
              <w:t>Fairfield</w:t>
            </w:r>
          </w:p>
        </w:tc>
        <w:tc>
          <w:tcPr>
            <w:tcW w:w="1276" w:type="dxa"/>
          </w:tcPr>
          <w:p w14:paraId="6C96CFED" w14:textId="5B6AE951" w:rsidR="009B40A6" w:rsidRDefault="00F96EEB" w:rsidP="003062DE">
            <w:pPr>
              <w:spacing w:after="0" w:line="240" w:lineRule="auto"/>
              <w:jc w:val="right"/>
            </w:pPr>
            <w:r>
              <w:t>484</w:t>
            </w:r>
          </w:p>
        </w:tc>
      </w:tr>
      <w:tr w:rsidR="009B40A6" w14:paraId="7EDCEA44" w14:textId="77777777" w:rsidTr="003062DE">
        <w:tc>
          <w:tcPr>
            <w:tcW w:w="2376" w:type="dxa"/>
          </w:tcPr>
          <w:p w14:paraId="34B20E97" w14:textId="77777777" w:rsidR="009B40A6" w:rsidRDefault="009B40A6" w:rsidP="003062DE">
            <w:pPr>
              <w:spacing w:after="0" w:line="240" w:lineRule="auto"/>
            </w:pPr>
            <w:r>
              <w:t>Fitzroy</w:t>
            </w:r>
          </w:p>
        </w:tc>
        <w:tc>
          <w:tcPr>
            <w:tcW w:w="1276" w:type="dxa"/>
          </w:tcPr>
          <w:p w14:paraId="2DE68083" w14:textId="12C5336D" w:rsidR="009B40A6" w:rsidRDefault="00F96EEB" w:rsidP="003062DE">
            <w:pPr>
              <w:spacing w:after="0" w:line="240" w:lineRule="auto"/>
              <w:jc w:val="right"/>
            </w:pPr>
            <w:r>
              <w:t>9,375</w:t>
            </w:r>
          </w:p>
        </w:tc>
      </w:tr>
      <w:tr w:rsidR="009B40A6" w14:paraId="65553642" w14:textId="77777777" w:rsidTr="003062DE">
        <w:tc>
          <w:tcPr>
            <w:tcW w:w="2376" w:type="dxa"/>
          </w:tcPr>
          <w:p w14:paraId="7C143A3F" w14:textId="77777777" w:rsidR="009B40A6" w:rsidRDefault="009B40A6" w:rsidP="003062DE">
            <w:pPr>
              <w:spacing w:after="0" w:line="240" w:lineRule="auto"/>
            </w:pPr>
            <w:r>
              <w:t>Fitzroy North</w:t>
            </w:r>
          </w:p>
        </w:tc>
        <w:tc>
          <w:tcPr>
            <w:tcW w:w="1276" w:type="dxa"/>
          </w:tcPr>
          <w:p w14:paraId="2F0B735B" w14:textId="39928AE3" w:rsidR="009B40A6" w:rsidRDefault="00F96EEB" w:rsidP="003062DE">
            <w:pPr>
              <w:spacing w:after="0" w:line="240" w:lineRule="auto"/>
              <w:jc w:val="right"/>
            </w:pPr>
            <w:r>
              <w:t>10,889</w:t>
            </w:r>
          </w:p>
        </w:tc>
      </w:tr>
      <w:tr w:rsidR="009B40A6" w14:paraId="54343A30" w14:textId="77777777" w:rsidTr="003062DE">
        <w:tc>
          <w:tcPr>
            <w:tcW w:w="2376" w:type="dxa"/>
          </w:tcPr>
          <w:p w14:paraId="110F77C4" w14:textId="77777777" w:rsidR="009B40A6" w:rsidRDefault="009B40A6" w:rsidP="003062DE">
            <w:pPr>
              <w:spacing w:after="0" w:line="240" w:lineRule="auto"/>
            </w:pPr>
            <w:r>
              <w:t>Princes Hill</w:t>
            </w:r>
          </w:p>
        </w:tc>
        <w:tc>
          <w:tcPr>
            <w:tcW w:w="1276" w:type="dxa"/>
          </w:tcPr>
          <w:p w14:paraId="1972625D" w14:textId="277A2CF5" w:rsidR="009B40A6" w:rsidRDefault="00F96EEB" w:rsidP="003062DE">
            <w:pPr>
              <w:spacing w:after="0" w:line="240" w:lineRule="auto"/>
              <w:jc w:val="right"/>
            </w:pPr>
            <w:r>
              <w:t>1,809</w:t>
            </w:r>
          </w:p>
        </w:tc>
      </w:tr>
      <w:tr w:rsidR="009B40A6" w14:paraId="660EED98" w14:textId="77777777" w:rsidTr="003062DE">
        <w:tc>
          <w:tcPr>
            <w:tcW w:w="2376" w:type="dxa"/>
          </w:tcPr>
          <w:p w14:paraId="72A92A50" w14:textId="77777777" w:rsidR="009B40A6" w:rsidRDefault="009B40A6" w:rsidP="003062DE">
            <w:pPr>
              <w:spacing w:after="0" w:line="240" w:lineRule="auto"/>
            </w:pPr>
            <w:r>
              <w:t>Richmond</w:t>
            </w:r>
          </w:p>
        </w:tc>
        <w:tc>
          <w:tcPr>
            <w:tcW w:w="1276" w:type="dxa"/>
          </w:tcPr>
          <w:p w14:paraId="5EC927F6" w14:textId="0ABB143E" w:rsidR="009B40A6" w:rsidRDefault="00F96EEB" w:rsidP="003062DE">
            <w:pPr>
              <w:spacing w:after="0" w:line="240" w:lineRule="auto"/>
              <w:jc w:val="right"/>
            </w:pPr>
            <w:r>
              <w:t>26,527</w:t>
            </w:r>
          </w:p>
        </w:tc>
      </w:tr>
    </w:tbl>
    <w:p w14:paraId="2DE93E8E" w14:textId="5B310384" w:rsidR="00A51DFB" w:rsidRPr="003214D1" w:rsidRDefault="00270904" w:rsidP="00ED6124">
      <w:pPr>
        <w:pStyle w:val="Heading2"/>
      </w:pPr>
      <w:r>
        <w:t xml:space="preserve">Yarra City Council </w:t>
      </w:r>
      <w:r w:rsidR="00094704">
        <w:t>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5A7A95">
        <w:t xml:space="preserve"> </w:t>
      </w:r>
      <w:r w:rsidR="00DF41DD">
        <w:t>March 2023</w:t>
      </w:r>
      <w:r w:rsidR="007F59DB" w:rsidRPr="00262368">
        <w:rPr>
          <w:highlight w:val="yellow"/>
        </w:rPr>
        <w:t xml:space="preserve"> </w:t>
      </w:r>
    </w:p>
    <w:sectPr w:rsidR="00A51DFB" w:rsidRPr="003214D1" w:rsidSect="00ED6124">
      <w:footerReference w:type="default" r:id="rId20"/>
      <w:type w:val="continuous"/>
      <w:pgSz w:w="11906" w:h="16838" w:code="9"/>
      <w:pgMar w:top="737" w:right="1134" w:bottom="1134" w:left="73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0039" w14:textId="77777777" w:rsidR="0062453C" w:rsidRDefault="0062453C" w:rsidP="00665F91">
      <w:r>
        <w:separator/>
      </w:r>
    </w:p>
  </w:endnote>
  <w:endnote w:type="continuationSeparator" w:id="0">
    <w:p w14:paraId="141797AF" w14:textId="77777777" w:rsidR="0062453C" w:rsidRDefault="0062453C" w:rsidP="00665F91">
      <w:r>
        <w:continuationSeparator/>
      </w:r>
    </w:p>
  </w:endnote>
  <w:endnote w:type="continuationNotice" w:id="1">
    <w:p w14:paraId="1AA07E0B" w14:textId="77777777" w:rsidR="0062453C" w:rsidRDefault="00624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3979" w14:textId="77777777" w:rsidR="0062453C" w:rsidRDefault="0062453C" w:rsidP="00665F91">
      <w:r>
        <w:separator/>
      </w:r>
    </w:p>
  </w:footnote>
  <w:footnote w:type="continuationSeparator" w:id="0">
    <w:p w14:paraId="2A306A9A" w14:textId="77777777" w:rsidR="0062453C" w:rsidRDefault="0062453C" w:rsidP="00665F91">
      <w:r>
        <w:continuationSeparator/>
      </w:r>
    </w:p>
  </w:footnote>
  <w:footnote w:type="continuationNotice" w:id="1">
    <w:p w14:paraId="3CFF4DFB" w14:textId="77777777" w:rsidR="0062453C" w:rsidRDefault="006245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40892">
    <w:abstractNumId w:val="5"/>
  </w:num>
  <w:num w:numId="2" w16cid:durableId="1851869983">
    <w:abstractNumId w:val="1"/>
  </w:num>
  <w:num w:numId="3" w16cid:durableId="552546479">
    <w:abstractNumId w:val="7"/>
  </w:num>
  <w:num w:numId="4" w16cid:durableId="1148135876">
    <w:abstractNumId w:val="6"/>
  </w:num>
  <w:num w:numId="5" w16cid:durableId="44642093">
    <w:abstractNumId w:val="0"/>
  </w:num>
  <w:num w:numId="6" w16cid:durableId="394546357">
    <w:abstractNumId w:val="3"/>
  </w:num>
  <w:num w:numId="7" w16cid:durableId="20129482">
    <w:abstractNumId w:val="8"/>
  </w:num>
  <w:num w:numId="8" w16cid:durableId="1934704292">
    <w:abstractNumId w:val="2"/>
  </w:num>
  <w:num w:numId="9" w16cid:durableId="199494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3064"/>
    <w:rsid w:val="00005CD7"/>
    <w:rsid w:val="00007254"/>
    <w:rsid w:val="000076F3"/>
    <w:rsid w:val="00007F79"/>
    <w:rsid w:val="00010993"/>
    <w:rsid w:val="00011FA0"/>
    <w:rsid w:val="00013529"/>
    <w:rsid w:val="00016D6A"/>
    <w:rsid w:val="00025831"/>
    <w:rsid w:val="000258DA"/>
    <w:rsid w:val="000273AA"/>
    <w:rsid w:val="000334F1"/>
    <w:rsid w:val="000378E4"/>
    <w:rsid w:val="00037C09"/>
    <w:rsid w:val="000433C2"/>
    <w:rsid w:val="00043421"/>
    <w:rsid w:val="0004744F"/>
    <w:rsid w:val="00052A15"/>
    <w:rsid w:val="00063928"/>
    <w:rsid w:val="00082D3B"/>
    <w:rsid w:val="00085F24"/>
    <w:rsid w:val="000867EE"/>
    <w:rsid w:val="00086A4A"/>
    <w:rsid w:val="00087F91"/>
    <w:rsid w:val="00090761"/>
    <w:rsid w:val="0009344D"/>
    <w:rsid w:val="000942E6"/>
    <w:rsid w:val="00094704"/>
    <w:rsid w:val="000B2E34"/>
    <w:rsid w:val="000B56A8"/>
    <w:rsid w:val="000B5D80"/>
    <w:rsid w:val="000B7348"/>
    <w:rsid w:val="000C5521"/>
    <w:rsid w:val="000D1C44"/>
    <w:rsid w:val="000E0A4B"/>
    <w:rsid w:val="000E26E2"/>
    <w:rsid w:val="000E6BDC"/>
    <w:rsid w:val="000E7203"/>
    <w:rsid w:val="000F76B6"/>
    <w:rsid w:val="00121C83"/>
    <w:rsid w:val="00122E13"/>
    <w:rsid w:val="001269F8"/>
    <w:rsid w:val="00132435"/>
    <w:rsid w:val="00132DC6"/>
    <w:rsid w:val="0013367A"/>
    <w:rsid w:val="00136884"/>
    <w:rsid w:val="00140337"/>
    <w:rsid w:val="00147658"/>
    <w:rsid w:val="0014787B"/>
    <w:rsid w:val="001557DA"/>
    <w:rsid w:val="00157E83"/>
    <w:rsid w:val="00173C8A"/>
    <w:rsid w:val="001740A4"/>
    <w:rsid w:val="00174EDB"/>
    <w:rsid w:val="001773CC"/>
    <w:rsid w:val="001808F0"/>
    <w:rsid w:val="001812BA"/>
    <w:rsid w:val="001856DB"/>
    <w:rsid w:val="00186597"/>
    <w:rsid w:val="00191176"/>
    <w:rsid w:val="00191BE3"/>
    <w:rsid w:val="001957B1"/>
    <w:rsid w:val="00195FA2"/>
    <w:rsid w:val="001A00BE"/>
    <w:rsid w:val="001A1B9E"/>
    <w:rsid w:val="001A500D"/>
    <w:rsid w:val="001A6F98"/>
    <w:rsid w:val="001B14C0"/>
    <w:rsid w:val="001B3F66"/>
    <w:rsid w:val="001B6733"/>
    <w:rsid w:val="001C2597"/>
    <w:rsid w:val="001C48C9"/>
    <w:rsid w:val="001D43F9"/>
    <w:rsid w:val="001D6FBC"/>
    <w:rsid w:val="001E0052"/>
    <w:rsid w:val="001E0C71"/>
    <w:rsid w:val="001E1AE3"/>
    <w:rsid w:val="001E6B21"/>
    <w:rsid w:val="001F2312"/>
    <w:rsid w:val="001F2777"/>
    <w:rsid w:val="001F32B9"/>
    <w:rsid w:val="001F7026"/>
    <w:rsid w:val="00202E3A"/>
    <w:rsid w:val="002109AD"/>
    <w:rsid w:val="00214AE7"/>
    <w:rsid w:val="00215B1D"/>
    <w:rsid w:val="00217B86"/>
    <w:rsid w:val="002271A1"/>
    <w:rsid w:val="00227530"/>
    <w:rsid w:val="002507C5"/>
    <w:rsid w:val="0025212F"/>
    <w:rsid w:val="002528BB"/>
    <w:rsid w:val="0026053F"/>
    <w:rsid w:val="0026150E"/>
    <w:rsid w:val="00262368"/>
    <w:rsid w:val="00270904"/>
    <w:rsid w:val="00274D03"/>
    <w:rsid w:val="0027708F"/>
    <w:rsid w:val="002779D5"/>
    <w:rsid w:val="00280596"/>
    <w:rsid w:val="002838BD"/>
    <w:rsid w:val="002941A0"/>
    <w:rsid w:val="002A11CD"/>
    <w:rsid w:val="002A4467"/>
    <w:rsid w:val="002A763F"/>
    <w:rsid w:val="002B0E82"/>
    <w:rsid w:val="002B2829"/>
    <w:rsid w:val="002B2DDA"/>
    <w:rsid w:val="002B2F81"/>
    <w:rsid w:val="002C155C"/>
    <w:rsid w:val="002C3FB1"/>
    <w:rsid w:val="002C6760"/>
    <w:rsid w:val="002D5341"/>
    <w:rsid w:val="002D55D8"/>
    <w:rsid w:val="002E3548"/>
    <w:rsid w:val="002F1DC8"/>
    <w:rsid w:val="002F4763"/>
    <w:rsid w:val="003011AE"/>
    <w:rsid w:val="00301891"/>
    <w:rsid w:val="00303185"/>
    <w:rsid w:val="003033FC"/>
    <w:rsid w:val="003062DE"/>
    <w:rsid w:val="00306648"/>
    <w:rsid w:val="00306E0B"/>
    <w:rsid w:val="0031024F"/>
    <w:rsid w:val="00312E4E"/>
    <w:rsid w:val="00313BC4"/>
    <w:rsid w:val="00315C79"/>
    <w:rsid w:val="0032506E"/>
    <w:rsid w:val="00330F62"/>
    <w:rsid w:val="00337881"/>
    <w:rsid w:val="003378A3"/>
    <w:rsid w:val="0034417D"/>
    <w:rsid w:val="00344E9F"/>
    <w:rsid w:val="003544A0"/>
    <w:rsid w:val="00355041"/>
    <w:rsid w:val="00357BE0"/>
    <w:rsid w:val="00361394"/>
    <w:rsid w:val="003629AD"/>
    <w:rsid w:val="00370349"/>
    <w:rsid w:val="00372048"/>
    <w:rsid w:val="00373075"/>
    <w:rsid w:val="003730AE"/>
    <w:rsid w:val="003740FE"/>
    <w:rsid w:val="003859CB"/>
    <w:rsid w:val="00385E80"/>
    <w:rsid w:val="00392C32"/>
    <w:rsid w:val="003A046E"/>
    <w:rsid w:val="003A14C0"/>
    <w:rsid w:val="003A1CF3"/>
    <w:rsid w:val="003A774E"/>
    <w:rsid w:val="003B39C6"/>
    <w:rsid w:val="003C13AC"/>
    <w:rsid w:val="003C4B77"/>
    <w:rsid w:val="003D053D"/>
    <w:rsid w:val="003D10A3"/>
    <w:rsid w:val="003D2DBF"/>
    <w:rsid w:val="003D2EEF"/>
    <w:rsid w:val="003D6EA6"/>
    <w:rsid w:val="003F1E90"/>
    <w:rsid w:val="003F65D2"/>
    <w:rsid w:val="004051A1"/>
    <w:rsid w:val="00405C5B"/>
    <w:rsid w:val="00405D67"/>
    <w:rsid w:val="00407988"/>
    <w:rsid w:val="00410B7F"/>
    <w:rsid w:val="00412438"/>
    <w:rsid w:val="00417353"/>
    <w:rsid w:val="00423446"/>
    <w:rsid w:val="00431CB7"/>
    <w:rsid w:val="004416AD"/>
    <w:rsid w:val="00442535"/>
    <w:rsid w:val="0045156E"/>
    <w:rsid w:val="00453BDB"/>
    <w:rsid w:val="00453CEC"/>
    <w:rsid w:val="00455865"/>
    <w:rsid w:val="00455FE9"/>
    <w:rsid w:val="00463A44"/>
    <w:rsid w:val="00464EB3"/>
    <w:rsid w:val="004679DA"/>
    <w:rsid w:val="0047242A"/>
    <w:rsid w:val="004731E0"/>
    <w:rsid w:val="004855CE"/>
    <w:rsid w:val="004A06AE"/>
    <w:rsid w:val="004A0EEE"/>
    <w:rsid w:val="004A7F31"/>
    <w:rsid w:val="004B0370"/>
    <w:rsid w:val="004B12CB"/>
    <w:rsid w:val="004B20C0"/>
    <w:rsid w:val="004B309B"/>
    <w:rsid w:val="004B5883"/>
    <w:rsid w:val="004B5905"/>
    <w:rsid w:val="004B7D1A"/>
    <w:rsid w:val="004C007E"/>
    <w:rsid w:val="004C0597"/>
    <w:rsid w:val="004C6A7B"/>
    <w:rsid w:val="004C6E04"/>
    <w:rsid w:val="004D1C77"/>
    <w:rsid w:val="004D2588"/>
    <w:rsid w:val="004D5511"/>
    <w:rsid w:val="004D621B"/>
    <w:rsid w:val="004E3072"/>
    <w:rsid w:val="004E3ECD"/>
    <w:rsid w:val="004E5E6C"/>
    <w:rsid w:val="004F073C"/>
    <w:rsid w:val="004F0EAE"/>
    <w:rsid w:val="005036FB"/>
    <w:rsid w:val="00505AB8"/>
    <w:rsid w:val="00506059"/>
    <w:rsid w:val="005118F9"/>
    <w:rsid w:val="00515292"/>
    <w:rsid w:val="0051594E"/>
    <w:rsid w:val="0051766D"/>
    <w:rsid w:val="0052020F"/>
    <w:rsid w:val="005270AD"/>
    <w:rsid w:val="00530049"/>
    <w:rsid w:val="00530ECB"/>
    <w:rsid w:val="00533759"/>
    <w:rsid w:val="00536B37"/>
    <w:rsid w:val="00536B67"/>
    <w:rsid w:val="005371B2"/>
    <w:rsid w:val="005410AC"/>
    <w:rsid w:val="00541A64"/>
    <w:rsid w:val="00543679"/>
    <w:rsid w:val="00543739"/>
    <w:rsid w:val="0054466B"/>
    <w:rsid w:val="00550C1A"/>
    <w:rsid w:val="0055232C"/>
    <w:rsid w:val="00554EE4"/>
    <w:rsid w:val="00555802"/>
    <w:rsid w:val="0055608C"/>
    <w:rsid w:val="00560DDF"/>
    <w:rsid w:val="005618A2"/>
    <w:rsid w:val="00563664"/>
    <w:rsid w:val="00563B29"/>
    <w:rsid w:val="00566206"/>
    <w:rsid w:val="00566D50"/>
    <w:rsid w:val="00567FDF"/>
    <w:rsid w:val="00570A9B"/>
    <w:rsid w:val="00572480"/>
    <w:rsid w:val="0057298A"/>
    <w:rsid w:val="00573BF1"/>
    <w:rsid w:val="00574100"/>
    <w:rsid w:val="0058340C"/>
    <w:rsid w:val="0058388E"/>
    <w:rsid w:val="00587028"/>
    <w:rsid w:val="0059213D"/>
    <w:rsid w:val="005972C6"/>
    <w:rsid w:val="005A3FC0"/>
    <w:rsid w:val="005A5824"/>
    <w:rsid w:val="005A7A95"/>
    <w:rsid w:val="005B02D2"/>
    <w:rsid w:val="005B090D"/>
    <w:rsid w:val="005B4AD6"/>
    <w:rsid w:val="005B5C46"/>
    <w:rsid w:val="005C17A7"/>
    <w:rsid w:val="005C2754"/>
    <w:rsid w:val="005D21BB"/>
    <w:rsid w:val="005D6C63"/>
    <w:rsid w:val="005D7D2F"/>
    <w:rsid w:val="005E26DC"/>
    <w:rsid w:val="005E451C"/>
    <w:rsid w:val="005E5DB0"/>
    <w:rsid w:val="005E6792"/>
    <w:rsid w:val="005F0ABA"/>
    <w:rsid w:val="005F2AFB"/>
    <w:rsid w:val="00600C0A"/>
    <w:rsid w:val="006022A3"/>
    <w:rsid w:val="00603BF2"/>
    <w:rsid w:val="00610697"/>
    <w:rsid w:val="006129A4"/>
    <w:rsid w:val="00621816"/>
    <w:rsid w:val="00621DEA"/>
    <w:rsid w:val="0062453C"/>
    <w:rsid w:val="006255AA"/>
    <w:rsid w:val="006323DA"/>
    <w:rsid w:val="00632669"/>
    <w:rsid w:val="00633318"/>
    <w:rsid w:val="00633739"/>
    <w:rsid w:val="006401E4"/>
    <w:rsid w:val="0064634A"/>
    <w:rsid w:val="00646430"/>
    <w:rsid w:val="00654026"/>
    <w:rsid w:val="00654EF5"/>
    <w:rsid w:val="00660E21"/>
    <w:rsid w:val="00662011"/>
    <w:rsid w:val="0066304E"/>
    <w:rsid w:val="00664AEB"/>
    <w:rsid w:val="0066586A"/>
    <w:rsid w:val="00665F91"/>
    <w:rsid w:val="006675CB"/>
    <w:rsid w:val="00673703"/>
    <w:rsid w:val="0068056D"/>
    <w:rsid w:val="00683AB2"/>
    <w:rsid w:val="0069327C"/>
    <w:rsid w:val="006A294A"/>
    <w:rsid w:val="006A3925"/>
    <w:rsid w:val="006A4C08"/>
    <w:rsid w:val="006B2225"/>
    <w:rsid w:val="006B2F13"/>
    <w:rsid w:val="006B5323"/>
    <w:rsid w:val="006C16DF"/>
    <w:rsid w:val="006C197A"/>
    <w:rsid w:val="006D3FCC"/>
    <w:rsid w:val="006D5570"/>
    <w:rsid w:val="006D729D"/>
    <w:rsid w:val="006D78DC"/>
    <w:rsid w:val="006E00C1"/>
    <w:rsid w:val="006E05C4"/>
    <w:rsid w:val="006E0B63"/>
    <w:rsid w:val="006E3BC8"/>
    <w:rsid w:val="006F564E"/>
    <w:rsid w:val="00700947"/>
    <w:rsid w:val="00702ECF"/>
    <w:rsid w:val="00703385"/>
    <w:rsid w:val="007038E7"/>
    <w:rsid w:val="00704364"/>
    <w:rsid w:val="00706BAD"/>
    <w:rsid w:val="00707861"/>
    <w:rsid w:val="00714010"/>
    <w:rsid w:val="00717A44"/>
    <w:rsid w:val="007212B2"/>
    <w:rsid w:val="00721974"/>
    <w:rsid w:val="0072203E"/>
    <w:rsid w:val="00733E34"/>
    <w:rsid w:val="0073556F"/>
    <w:rsid w:val="00735D45"/>
    <w:rsid w:val="00752275"/>
    <w:rsid w:val="00755912"/>
    <w:rsid w:val="007574A2"/>
    <w:rsid w:val="007715EF"/>
    <w:rsid w:val="00773D07"/>
    <w:rsid w:val="007742D3"/>
    <w:rsid w:val="00787A2B"/>
    <w:rsid w:val="007913FB"/>
    <w:rsid w:val="007A194C"/>
    <w:rsid w:val="007A1AB8"/>
    <w:rsid w:val="007A2315"/>
    <w:rsid w:val="007A40D7"/>
    <w:rsid w:val="007A7027"/>
    <w:rsid w:val="007B71EF"/>
    <w:rsid w:val="007C1C4B"/>
    <w:rsid w:val="007C6584"/>
    <w:rsid w:val="007C7BB3"/>
    <w:rsid w:val="007D2859"/>
    <w:rsid w:val="007D4F8F"/>
    <w:rsid w:val="007D6A0B"/>
    <w:rsid w:val="007E3730"/>
    <w:rsid w:val="007F59DB"/>
    <w:rsid w:val="008070FB"/>
    <w:rsid w:val="00810548"/>
    <w:rsid w:val="00817956"/>
    <w:rsid w:val="00817E76"/>
    <w:rsid w:val="00825118"/>
    <w:rsid w:val="008276F7"/>
    <w:rsid w:val="008279E5"/>
    <w:rsid w:val="00830ACF"/>
    <w:rsid w:val="0083166F"/>
    <w:rsid w:val="0083584C"/>
    <w:rsid w:val="00835898"/>
    <w:rsid w:val="00846705"/>
    <w:rsid w:val="008516FD"/>
    <w:rsid w:val="00852B96"/>
    <w:rsid w:val="008531DF"/>
    <w:rsid w:val="0085407E"/>
    <w:rsid w:val="00854304"/>
    <w:rsid w:val="008619B2"/>
    <w:rsid w:val="00862776"/>
    <w:rsid w:val="0086313E"/>
    <w:rsid w:val="00863BA9"/>
    <w:rsid w:val="0087049F"/>
    <w:rsid w:val="00871905"/>
    <w:rsid w:val="0087655E"/>
    <w:rsid w:val="00876CFA"/>
    <w:rsid w:val="00877CA0"/>
    <w:rsid w:val="00881500"/>
    <w:rsid w:val="008818FD"/>
    <w:rsid w:val="00881EBC"/>
    <w:rsid w:val="00883F89"/>
    <w:rsid w:val="0088456D"/>
    <w:rsid w:val="00890813"/>
    <w:rsid w:val="00891E09"/>
    <w:rsid w:val="00895756"/>
    <w:rsid w:val="008A186F"/>
    <w:rsid w:val="008A1CCA"/>
    <w:rsid w:val="008A2182"/>
    <w:rsid w:val="008A79E0"/>
    <w:rsid w:val="008B0190"/>
    <w:rsid w:val="008B2746"/>
    <w:rsid w:val="008B4863"/>
    <w:rsid w:val="008B7249"/>
    <w:rsid w:val="008C0098"/>
    <w:rsid w:val="008C089B"/>
    <w:rsid w:val="008C6AF3"/>
    <w:rsid w:val="008C733A"/>
    <w:rsid w:val="008D2B38"/>
    <w:rsid w:val="008D2D52"/>
    <w:rsid w:val="008D3C12"/>
    <w:rsid w:val="008D5A81"/>
    <w:rsid w:val="008D6521"/>
    <w:rsid w:val="008F08CD"/>
    <w:rsid w:val="008F4CB4"/>
    <w:rsid w:val="008F573D"/>
    <w:rsid w:val="008F5B52"/>
    <w:rsid w:val="008F5E7D"/>
    <w:rsid w:val="008F635E"/>
    <w:rsid w:val="008F68B0"/>
    <w:rsid w:val="00901954"/>
    <w:rsid w:val="009035DB"/>
    <w:rsid w:val="009048A8"/>
    <w:rsid w:val="00904BF1"/>
    <w:rsid w:val="00911DF5"/>
    <w:rsid w:val="00917C72"/>
    <w:rsid w:val="00931605"/>
    <w:rsid w:val="00932378"/>
    <w:rsid w:val="009350BC"/>
    <w:rsid w:val="0094097D"/>
    <w:rsid w:val="009440A9"/>
    <w:rsid w:val="0094664A"/>
    <w:rsid w:val="0094703F"/>
    <w:rsid w:val="0094715B"/>
    <w:rsid w:val="0095180D"/>
    <w:rsid w:val="009524E3"/>
    <w:rsid w:val="00953869"/>
    <w:rsid w:val="0097051C"/>
    <w:rsid w:val="00973BFD"/>
    <w:rsid w:val="00976546"/>
    <w:rsid w:val="00980B7A"/>
    <w:rsid w:val="009829DC"/>
    <w:rsid w:val="00982AA4"/>
    <w:rsid w:val="0098332F"/>
    <w:rsid w:val="00987132"/>
    <w:rsid w:val="009953AB"/>
    <w:rsid w:val="009953BE"/>
    <w:rsid w:val="009974D8"/>
    <w:rsid w:val="00997CBA"/>
    <w:rsid w:val="009A04D7"/>
    <w:rsid w:val="009B2AFC"/>
    <w:rsid w:val="009B3B4F"/>
    <w:rsid w:val="009B40A6"/>
    <w:rsid w:val="009B51A5"/>
    <w:rsid w:val="009C01B9"/>
    <w:rsid w:val="009C7919"/>
    <w:rsid w:val="009D2A37"/>
    <w:rsid w:val="009E56E2"/>
    <w:rsid w:val="009F13B3"/>
    <w:rsid w:val="009F3F07"/>
    <w:rsid w:val="009F5390"/>
    <w:rsid w:val="009F6028"/>
    <w:rsid w:val="00A0526D"/>
    <w:rsid w:val="00A0531D"/>
    <w:rsid w:val="00A14378"/>
    <w:rsid w:val="00A16431"/>
    <w:rsid w:val="00A17DC4"/>
    <w:rsid w:val="00A20B7C"/>
    <w:rsid w:val="00A23809"/>
    <w:rsid w:val="00A23C7B"/>
    <w:rsid w:val="00A31678"/>
    <w:rsid w:val="00A3468E"/>
    <w:rsid w:val="00A363F2"/>
    <w:rsid w:val="00A4094A"/>
    <w:rsid w:val="00A42A02"/>
    <w:rsid w:val="00A42BDB"/>
    <w:rsid w:val="00A434CF"/>
    <w:rsid w:val="00A51DFB"/>
    <w:rsid w:val="00A53096"/>
    <w:rsid w:val="00A55CE7"/>
    <w:rsid w:val="00A55D61"/>
    <w:rsid w:val="00A57CF6"/>
    <w:rsid w:val="00A63B49"/>
    <w:rsid w:val="00A6613F"/>
    <w:rsid w:val="00A66B53"/>
    <w:rsid w:val="00A6737A"/>
    <w:rsid w:val="00A71EFB"/>
    <w:rsid w:val="00A7235E"/>
    <w:rsid w:val="00A7415D"/>
    <w:rsid w:val="00A75EAA"/>
    <w:rsid w:val="00A81FB8"/>
    <w:rsid w:val="00A8462C"/>
    <w:rsid w:val="00A84FFE"/>
    <w:rsid w:val="00A91DA7"/>
    <w:rsid w:val="00A959D7"/>
    <w:rsid w:val="00AA2E31"/>
    <w:rsid w:val="00AB2098"/>
    <w:rsid w:val="00AB2921"/>
    <w:rsid w:val="00AB3120"/>
    <w:rsid w:val="00AB4DA4"/>
    <w:rsid w:val="00AB5144"/>
    <w:rsid w:val="00AB55F2"/>
    <w:rsid w:val="00AB58D8"/>
    <w:rsid w:val="00AB64E9"/>
    <w:rsid w:val="00AB6661"/>
    <w:rsid w:val="00AB67E2"/>
    <w:rsid w:val="00AB74BE"/>
    <w:rsid w:val="00AB7545"/>
    <w:rsid w:val="00AC04E5"/>
    <w:rsid w:val="00AC1D7D"/>
    <w:rsid w:val="00AC556F"/>
    <w:rsid w:val="00AD3606"/>
    <w:rsid w:val="00AD451C"/>
    <w:rsid w:val="00AE1650"/>
    <w:rsid w:val="00AE6A33"/>
    <w:rsid w:val="00AF26A3"/>
    <w:rsid w:val="00AF3B63"/>
    <w:rsid w:val="00B07597"/>
    <w:rsid w:val="00B110D8"/>
    <w:rsid w:val="00B146FD"/>
    <w:rsid w:val="00B148F4"/>
    <w:rsid w:val="00B16E24"/>
    <w:rsid w:val="00B2121E"/>
    <w:rsid w:val="00B316AF"/>
    <w:rsid w:val="00B33CA4"/>
    <w:rsid w:val="00B37A5F"/>
    <w:rsid w:val="00B37E0F"/>
    <w:rsid w:val="00B417FD"/>
    <w:rsid w:val="00B420AC"/>
    <w:rsid w:val="00B51CA8"/>
    <w:rsid w:val="00B5311F"/>
    <w:rsid w:val="00B560B9"/>
    <w:rsid w:val="00B60AC4"/>
    <w:rsid w:val="00B615E2"/>
    <w:rsid w:val="00B61E70"/>
    <w:rsid w:val="00B7185F"/>
    <w:rsid w:val="00B74C22"/>
    <w:rsid w:val="00B766C2"/>
    <w:rsid w:val="00B813BE"/>
    <w:rsid w:val="00BA20B7"/>
    <w:rsid w:val="00BA26BD"/>
    <w:rsid w:val="00BB12E3"/>
    <w:rsid w:val="00BB3020"/>
    <w:rsid w:val="00BB6631"/>
    <w:rsid w:val="00BC4593"/>
    <w:rsid w:val="00BC4668"/>
    <w:rsid w:val="00BC6B37"/>
    <w:rsid w:val="00BD14FA"/>
    <w:rsid w:val="00BD3715"/>
    <w:rsid w:val="00BD7104"/>
    <w:rsid w:val="00BE487B"/>
    <w:rsid w:val="00BE7DB7"/>
    <w:rsid w:val="00BF41BB"/>
    <w:rsid w:val="00BF49A3"/>
    <w:rsid w:val="00BF54F4"/>
    <w:rsid w:val="00BF5F0D"/>
    <w:rsid w:val="00C02CD4"/>
    <w:rsid w:val="00C036F9"/>
    <w:rsid w:val="00C042C8"/>
    <w:rsid w:val="00C04DAA"/>
    <w:rsid w:val="00C12354"/>
    <w:rsid w:val="00C17004"/>
    <w:rsid w:val="00C22C32"/>
    <w:rsid w:val="00C24C7B"/>
    <w:rsid w:val="00C251FD"/>
    <w:rsid w:val="00C318C2"/>
    <w:rsid w:val="00C33EEA"/>
    <w:rsid w:val="00C37375"/>
    <w:rsid w:val="00C4025A"/>
    <w:rsid w:val="00C42DB5"/>
    <w:rsid w:val="00C43921"/>
    <w:rsid w:val="00C45CD1"/>
    <w:rsid w:val="00C46414"/>
    <w:rsid w:val="00C47927"/>
    <w:rsid w:val="00C50C3F"/>
    <w:rsid w:val="00C54615"/>
    <w:rsid w:val="00C71D47"/>
    <w:rsid w:val="00C725C1"/>
    <w:rsid w:val="00C7433B"/>
    <w:rsid w:val="00C76AB3"/>
    <w:rsid w:val="00C77233"/>
    <w:rsid w:val="00C77524"/>
    <w:rsid w:val="00C836EB"/>
    <w:rsid w:val="00C83F2C"/>
    <w:rsid w:val="00C93B58"/>
    <w:rsid w:val="00C9550E"/>
    <w:rsid w:val="00C95700"/>
    <w:rsid w:val="00C96CDC"/>
    <w:rsid w:val="00CA1A56"/>
    <w:rsid w:val="00CA2B4D"/>
    <w:rsid w:val="00CA7049"/>
    <w:rsid w:val="00CB3A40"/>
    <w:rsid w:val="00CB549B"/>
    <w:rsid w:val="00CC1EAC"/>
    <w:rsid w:val="00CC4479"/>
    <w:rsid w:val="00CC4500"/>
    <w:rsid w:val="00CC5705"/>
    <w:rsid w:val="00CD0480"/>
    <w:rsid w:val="00CD276C"/>
    <w:rsid w:val="00CD4B54"/>
    <w:rsid w:val="00CD66E2"/>
    <w:rsid w:val="00CE09C4"/>
    <w:rsid w:val="00CE2CAB"/>
    <w:rsid w:val="00CE2D60"/>
    <w:rsid w:val="00CE77A4"/>
    <w:rsid w:val="00D00F5F"/>
    <w:rsid w:val="00D03237"/>
    <w:rsid w:val="00D06E5E"/>
    <w:rsid w:val="00D0733B"/>
    <w:rsid w:val="00D112B3"/>
    <w:rsid w:val="00D115BB"/>
    <w:rsid w:val="00D1241D"/>
    <w:rsid w:val="00D2080B"/>
    <w:rsid w:val="00D2138E"/>
    <w:rsid w:val="00D22DB0"/>
    <w:rsid w:val="00D2318D"/>
    <w:rsid w:val="00D262C1"/>
    <w:rsid w:val="00D337CE"/>
    <w:rsid w:val="00D36154"/>
    <w:rsid w:val="00D3720C"/>
    <w:rsid w:val="00D4067B"/>
    <w:rsid w:val="00D4462E"/>
    <w:rsid w:val="00D50183"/>
    <w:rsid w:val="00D51B66"/>
    <w:rsid w:val="00D55FEF"/>
    <w:rsid w:val="00D6176D"/>
    <w:rsid w:val="00D61B86"/>
    <w:rsid w:val="00D6650F"/>
    <w:rsid w:val="00D6675B"/>
    <w:rsid w:val="00D720B5"/>
    <w:rsid w:val="00D81D2B"/>
    <w:rsid w:val="00D82863"/>
    <w:rsid w:val="00D8732B"/>
    <w:rsid w:val="00D96125"/>
    <w:rsid w:val="00DA1786"/>
    <w:rsid w:val="00DA479C"/>
    <w:rsid w:val="00DA5D69"/>
    <w:rsid w:val="00DB7705"/>
    <w:rsid w:val="00DC03C0"/>
    <w:rsid w:val="00DC2ED0"/>
    <w:rsid w:val="00DC2EE1"/>
    <w:rsid w:val="00DC7361"/>
    <w:rsid w:val="00DC7A22"/>
    <w:rsid w:val="00DC7B52"/>
    <w:rsid w:val="00DD5E6F"/>
    <w:rsid w:val="00DD7C2E"/>
    <w:rsid w:val="00DE168B"/>
    <w:rsid w:val="00DE24E2"/>
    <w:rsid w:val="00DE2D26"/>
    <w:rsid w:val="00DE3B58"/>
    <w:rsid w:val="00DE3E64"/>
    <w:rsid w:val="00DF2607"/>
    <w:rsid w:val="00DF41DD"/>
    <w:rsid w:val="00DF534C"/>
    <w:rsid w:val="00E00273"/>
    <w:rsid w:val="00E01228"/>
    <w:rsid w:val="00E02C88"/>
    <w:rsid w:val="00E062FC"/>
    <w:rsid w:val="00E06D47"/>
    <w:rsid w:val="00E12A24"/>
    <w:rsid w:val="00E20ED4"/>
    <w:rsid w:val="00E2217F"/>
    <w:rsid w:val="00E2340E"/>
    <w:rsid w:val="00E25ED3"/>
    <w:rsid w:val="00E261AE"/>
    <w:rsid w:val="00E3280D"/>
    <w:rsid w:val="00E3332A"/>
    <w:rsid w:val="00E36B4A"/>
    <w:rsid w:val="00E44766"/>
    <w:rsid w:val="00E466D0"/>
    <w:rsid w:val="00E46822"/>
    <w:rsid w:val="00E50943"/>
    <w:rsid w:val="00E53D17"/>
    <w:rsid w:val="00E577A9"/>
    <w:rsid w:val="00E61EB6"/>
    <w:rsid w:val="00E626BC"/>
    <w:rsid w:val="00E63277"/>
    <w:rsid w:val="00E63989"/>
    <w:rsid w:val="00E65CB9"/>
    <w:rsid w:val="00E65E3A"/>
    <w:rsid w:val="00E670D3"/>
    <w:rsid w:val="00E71495"/>
    <w:rsid w:val="00E718A1"/>
    <w:rsid w:val="00E75C92"/>
    <w:rsid w:val="00E75E49"/>
    <w:rsid w:val="00E76EAD"/>
    <w:rsid w:val="00E80556"/>
    <w:rsid w:val="00E829F5"/>
    <w:rsid w:val="00E8492C"/>
    <w:rsid w:val="00EA53CB"/>
    <w:rsid w:val="00EA7CE5"/>
    <w:rsid w:val="00EB4012"/>
    <w:rsid w:val="00EB5923"/>
    <w:rsid w:val="00EB5D63"/>
    <w:rsid w:val="00EC4735"/>
    <w:rsid w:val="00EC6A35"/>
    <w:rsid w:val="00ED49CF"/>
    <w:rsid w:val="00ED52C7"/>
    <w:rsid w:val="00ED6124"/>
    <w:rsid w:val="00ED7E3D"/>
    <w:rsid w:val="00EE4109"/>
    <w:rsid w:val="00EF1C4C"/>
    <w:rsid w:val="00EF2AAB"/>
    <w:rsid w:val="00EF42AE"/>
    <w:rsid w:val="00EF4709"/>
    <w:rsid w:val="00F013FB"/>
    <w:rsid w:val="00F1081E"/>
    <w:rsid w:val="00F21EE0"/>
    <w:rsid w:val="00F2453A"/>
    <w:rsid w:val="00F2465A"/>
    <w:rsid w:val="00F30BF7"/>
    <w:rsid w:val="00F331DF"/>
    <w:rsid w:val="00F420D4"/>
    <w:rsid w:val="00F5590C"/>
    <w:rsid w:val="00F55DF4"/>
    <w:rsid w:val="00F573F3"/>
    <w:rsid w:val="00F6159B"/>
    <w:rsid w:val="00F615E4"/>
    <w:rsid w:val="00F64627"/>
    <w:rsid w:val="00F77C77"/>
    <w:rsid w:val="00F86882"/>
    <w:rsid w:val="00F87B7D"/>
    <w:rsid w:val="00F90CC8"/>
    <w:rsid w:val="00F913E0"/>
    <w:rsid w:val="00F96EEB"/>
    <w:rsid w:val="00FA6935"/>
    <w:rsid w:val="00FB2223"/>
    <w:rsid w:val="00FB388D"/>
    <w:rsid w:val="00FB45A4"/>
    <w:rsid w:val="00FC27DE"/>
    <w:rsid w:val="00FC334F"/>
    <w:rsid w:val="00FD2091"/>
    <w:rsid w:val="00FD2B74"/>
    <w:rsid w:val="00FD4FC0"/>
    <w:rsid w:val="00FD6BFD"/>
    <w:rsid w:val="00FE0B29"/>
    <w:rsid w:val="00FE5643"/>
    <w:rsid w:val="00FE6CCD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character" w:customStyle="1" w:styleId="ui-provider">
    <w:name w:val="ui-provider"/>
    <w:basedOn w:val="DefaultParagraphFont"/>
    <w:rsid w:val="000334F1"/>
  </w:style>
  <w:style w:type="paragraph" w:styleId="Revision">
    <w:name w:val="Revision"/>
    <w:hidden/>
    <w:uiPriority w:val="99"/>
    <w:semiHidden/>
    <w:rsid w:val="00570A9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Yarra.ERAPSubmissions@vec.vic.gov.au" TargetMode="External"/><Relationship Id="rId18" Type="http://schemas.openxmlformats.org/officeDocument/2006/relationships/hyperlink" Target="http://www.abs.gov.au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ec.vic.gov.au/" TargetMode="External"/><Relationship Id="rId17" Type="http://schemas.openxmlformats.org/officeDocument/2006/relationships/image" Target="media/image5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vec.vic.gov.a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vec.vic.gov.au/privacy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2.emf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vec.vic.gov.au/" TargetMode="External"/><Relationship Id="rId14" Type="http://schemas.openxmlformats.org/officeDocument/2006/relationships/image" Target="media/image4.emf"/><Relationship Id="rId22" Type="http://schemas.openxmlformats.org/officeDocument/2006/relationships/theme" Target="theme/theme1.xml"/><Relationship Id="rId27" Type="http://schemas.openxmlformats.org/officeDocument/2006/relationships/customXml" Target="../customXml/item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970E5DFE4B72204A86A9F78494BE1823" ma:contentTypeVersion="88" ma:contentTypeDescription="A base content type created that contains columns that all documents managed in the system must include." ma:contentTypeScope="" ma:versionID="66b6898cfa0f7de6315b6e4b69d8ae85">
  <xsd:schema xmlns:xsd="http://www.w3.org/2001/XMLSchema" xmlns:xs="http://www.w3.org/2001/XMLSchema" xmlns:p="http://schemas.microsoft.com/office/2006/metadata/properties" xmlns:ns2="2d3e4d8c-86b1-4eee-8356-b02c606ab54c" xmlns:ns3="3bb7d18e-2f0b-4095-b363-d63cb33fba3f" targetNamespace="http://schemas.microsoft.com/office/2006/metadata/properties" ma:root="true" ma:fieldsID="7837aae0b81b924b6cda3c55af096302" ns2:_="" ns3:_="">
    <xsd:import namespace="2d3e4d8c-86b1-4eee-8356-b02c606ab54c"/>
    <xsd:import namespace="3bb7d18e-2f0b-4095-b363-d63cb33fba3f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919d3ab-0a46-47ad-b32a-82ccc98891e5}" ma:internalName="TaxCatchAll" ma:showField="CatchAllData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919d3ab-0a46-47ad-b32a-82ccc98891e5}" ma:internalName="TaxCatchAllLabel" ma:readOnly="true" ma:showField="CatchAllDataLabel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1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d18e-2f0b-4095-b363-d63cb33fb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_dlc_DocId xmlns="2d3e4d8c-86b1-4eee-8356-b02c606ab54c">EDRM229-619508778-7</_dlc_DocId>
    <TaxKeywordTaxHTField xmlns="2d3e4d8c-86b1-4eee-8356-b02c606ab54c">
      <Terms xmlns="http://schemas.microsoft.com/office/infopath/2007/PartnerControls"/>
    </TaxKeywordTaxHTField>
    <TaxCatchAll xmlns="2d3e4d8c-86b1-4eee-8356-b02c606ab54c">
      <Value>1</Value>
    </TaxCatchAll>
    <aa6d6a01bb12402aa2b6ef18fbfe029d xmlns="2d3e4d8c-86b1-4eee-8356-b02c606ab54c">
      <Terms xmlns="http://schemas.microsoft.com/office/infopath/2007/PartnerControls"/>
    </aa6d6a01bb12402aa2b6ef18fbfe029d>
    <_dlc_DocIdPersistId xmlns="2d3e4d8c-86b1-4eee-8356-b02c606ab54c">false</_dlc_DocIdPersistId>
    <_dlc_DocIdUrl xmlns="2d3e4d8c-86b1-4eee-8356-b02c606ab54c">
      <Url>https://vec365.sharepoint.com/sites/EDRM-229/_layouts/15/DocIdRedir.aspx?ID=EDRM229-619508778-7</Url>
      <Description>EDRM229-619508778-7</Description>
    </_dlc_DocIdUrl>
    <f94e959ca20d4468815e4662d892c7ce xmlns="2d3e4d8c-86b1-4eee-8356-b02c606ab54c">
      <Terms xmlns="http://schemas.microsoft.com/office/infopath/2007/PartnerControls"/>
    </f94e959ca20d4468815e4662d892c7ce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B21B6-F8FB-4086-A952-50667D194E0E}"/>
</file>

<file path=customXml/itemProps3.xml><?xml version="1.0" encoding="utf-8"?>
<ds:datastoreItem xmlns:ds="http://schemas.openxmlformats.org/officeDocument/2006/customXml" ds:itemID="{707B8260-3204-4E6E-96EE-5925A62750C7}"/>
</file>

<file path=customXml/itemProps4.xml><?xml version="1.0" encoding="utf-8"?>
<ds:datastoreItem xmlns:ds="http://schemas.openxmlformats.org/officeDocument/2006/customXml" ds:itemID="{F23F6B32-11A4-4F3A-9BA3-D53560F0216C}"/>
</file>

<file path=customXml/itemProps5.xml><?xml version="1.0" encoding="utf-8"?>
<ds:datastoreItem xmlns:ds="http://schemas.openxmlformats.org/officeDocument/2006/customXml" ds:itemID="{D6351681-E0E4-4329-9B09-D8883E3DB607}"/>
</file>

<file path=customXml/itemProps6.xml><?xml version="1.0" encoding="utf-8"?>
<ds:datastoreItem xmlns:ds="http://schemas.openxmlformats.org/officeDocument/2006/customXml" ds:itemID="{240878BF-4BFD-4923-A1F4-62CA421EE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5028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Yarra City Council - fact sheet</vt:lpstr>
    </vt:vector>
  </TitlesOfParts>
  <Company/>
  <LinksUpToDate>false</LinksUpToDate>
  <CharactersWithSpaces>5899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Yarra City Council - fact sheet</dc:title>
  <dc:subject>Yarra City Council electoral structure review - fact sheet</dc:subject>
  <dc:creator/>
  <cp:keywords/>
  <dc:description/>
  <cp:lastModifiedBy/>
  <cp:revision>1</cp:revision>
  <dcterms:created xsi:type="dcterms:W3CDTF">2023-06-29T23:48:00Z</dcterms:created>
  <dcterms:modified xsi:type="dcterms:W3CDTF">2023-06-29T23:53:00Z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bf8776aeef45c2ac52031d8b3a3a05">
    <vt:lpwstr/>
  </property>
  <property fmtid="{D5CDD505-2E9C-101B-9397-08002B2CF9AE}" pid="4" name="TaxKeyword">
    <vt:lpwstr/>
  </property>
  <property fmtid="{D5CDD505-2E9C-101B-9397-08002B2CF9AE}" pid="5" name="HPRM_LastUpdatedBy">
    <vt:lpwstr/>
  </property>
  <property fmtid="{D5CDD505-2E9C-101B-9397-08002B2CF9AE}" pid="7" name="n313aaee84f34c5181c1bf8429be1e14">
    <vt:lpwstr/>
  </property>
  <property fmtid="{D5CDD505-2E9C-101B-9397-08002B2CF9AE}" pid="8" name="HPRMRetentionDisposalRule">
    <vt:lpwstr/>
  </property>
  <property fmtid="{D5CDD505-2E9C-101B-9397-08002B2CF9AE}" pid="9" name="ContentTypeId">
    <vt:lpwstr>0x010100F48EF307B9BDE94FAD2E991BF2724B370100970E5DFE4B72204A86A9F78494BE1823</vt:lpwstr>
  </property>
  <property fmtid="{D5CDD505-2E9C-101B-9397-08002B2CF9AE}" pid="10" name="HPRM_Title">
    <vt:lpwstr/>
  </property>
  <property fmtid="{D5CDD505-2E9C-101B-9397-08002B2CF9AE}" pid="11" name="HPRM_Description">
    <vt:lpwstr/>
  </property>
  <property fmtid="{D5CDD505-2E9C-101B-9397-08002B2CF9AE}" pid="12" name="HPRM_Client">
    <vt:lpwstr/>
  </property>
  <property fmtid="{D5CDD505-2E9C-101B-9397-08002B2CF9AE}" pid="13" name="PhysicalRecordHome">
    <vt:lpwstr/>
  </property>
  <property fmtid="{D5CDD505-2E9C-101B-9397-08002B2CF9AE}" pid="14" name="HPRM_Author">
    <vt:lpwstr/>
  </property>
  <property fmtid="{D5CDD505-2E9C-101B-9397-08002B2CF9AE}" pid="15" name="k8ac677a5b284ae9b558dfebc9dd44ba">
    <vt:lpwstr/>
  </property>
  <property fmtid="{D5CDD505-2E9C-101B-9397-08002B2CF9AE}" pid="16" name="Council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WorkZip">
    <vt:lpwstr/>
  </property>
  <property fmtid="{D5CDD505-2E9C-101B-9397-08002B2CF9AE}" pid="20" name="_ExtendedDescription">
    <vt:lpwstr/>
  </property>
  <property fmtid="{D5CDD505-2E9C-101B-9397-08002B2CF9AE}" pid="21" name="HPRMIssuesSummary">
    <vt:lpwstr/>
  </property>
  <property fmtid="{D5CDD505-2E9C-101B-9397-08002B2CF9AE}" pid="23" name="Document Type">
    <vt:lpwstr/>
  </property>
  <property fmtid="{D5CDD505-2E9C-101B-9397-08002B2CF9AE}" pid="24" name="Disposition">
    <vt:lpwstr/>
  </property>
  <property fmtid="{D5CDD505-2E9C-101B-9397-08002B2CF9AE}" pid="25" name="HPRM_Surname">
    <vt:lpwstr/>
  </property>
  <property fmtid="{D5CDD505-2E9C-101B-9397-08002B2CF9AE}" pid="26" name="HPRM_FirstName">
    <vt:lpwstr/>
  </property>
  <property fmtid="{D5CDD505-2E9C-101B-9397-08002B2CF9AE}" pid="27" name="Rendition Comment">
    <vt:lpwstr/>
  </property>
  <property fmtid="{D5CDD505-2E9C-101B-9397-08002B2CF9AE}" pid="28" name="Records Category">
    <vt:lpwstr/>
  </property>
  <property fmtid="{D5CDD505-2E9C-101B-9397-08002B2CF9AE}" pid="29" name="HPRM_RecordNumber">
    <vt:lpwstr/>
  </property>
  <property fmtid="{D5CDD505-2E9C-101B-9397-08002B2CF9AE}" pid="30" name="xd_Signature">
    <vt:bool>false</vt:bool>
  </property>
  <property fmtid="{D5CDD505-2E9C-101B-9397-08002B2CF9AE}" pid="32" name="PhysicalRecordAssignee">
    <vt:lpwstr/>
  </property>
  <property fmtid="{D5CDD505-2E9C-101B-9397-08002B2CF9AE}" pid="33" name="HPRMRelatedRecord">
    <vt:lpwstr/>
  </property>
  <property fmtid="{D5CDD505-2E9C-101B-9397-08002B2CF9AE}" pid="34" name="CategoryOfComplaint">
    <vt:lpwstr/>
  </property>
  <property fmtid="{D5CDD505-2E9C-101B-9397-08002B2CF9AE}" pid="35" name="WorkAddress">
    <vt:lpwstr/>
  </property>
  <property fmtid="{D5CDD505-2E9C-101B-9397-08002B2CF9AE}" pid="36" name="HPRM_RecordOwner">
    <vt:lpwstr/>
  </property>
  <property fmtid="{D5CDD505-2E9C-101B-9397-08002B2CF9AE}" pid="37" name="_dlc_DocIdItemGuid">
    <vt:lpwstr>0c563cb6-8aa6-44bc-b6b7-790b0f2fe048</vt:lpwstr>
  </property>
  <property fmtid="{D5CDD505-2E9C-101B-9397-08002B2CF9AE}" pid="38" name="HPRM_Retention">
    <vt:lpwstr/>
  </property>
  <property fmtid="{D5CDD505-2E9C-101B-9397-08002B2CF9AE}" pid="41" name="TriggerFlowInfo">
    <vt:lpwstr/>
  </property>
  <property fmtid="{D5CDD505-2E9C-101B-9397-08002B2CF9AE}" pid="42" name="SubmissionStage">
    <vt:lpwstr/>
  </property>
  <property fmtid="{D5CDD505-2E9C-101B-9397-08002B2CF9AE}" pid="43" name="HPRM_AuditHistory">
    <vt:lpwstr/>
  </property>
  <property fmtid="{D5CDD505-2E9C-101B-9397-08002B2CF9AE}" pid="44" name="Order">
    <vt:r8>700</vt:r8>
  </property>
  <property fmtid="{D5CDD505-2E9C-101B-9397-08002B2CF9AE}" pid="45" name="Agency">
    <vt:lpwstr>1;#Victorian Electoral Commission|80f02476-18e5-44b8-b6bf-9dffda064e6e</vt:lpwstr>
  </property>
  <property fmtid="{D5CDD505-2E9C-101B-9397-08002B2CF9AE}" pid="46" name="Physical Record Exists">
    <vt:bool>false</vt:bool>
  </property>
  <property fmtid="{D5CDD505-2E9C-101B-9397-08002B2CF9AE}" pid="47" name="HPRM_RecordType">
    <vt:lpwstr/>
  </property>
  <property fmtid="{D5CDD505-2E9C-101B-9397-08002B2CF9AE}" pid="48" name="WorkState">
    <vt:lpwstr/>
  </property>
  <property fmtid="{D5CDD505-2E9C-101B-9397-08002B2CF9AE}" pid="49" name="HPRM_CreatedBy">
    <vt:lpwstr/>
  </property>
  <property fmtid="{D5CDD505-2E9C-101B-9397-08002B2CF9AE}" pid="50" name="g27cbe6a8534470090c2084bae4d830a">
    <vt:lpwstr/>
  </property>
  <property fmtid="{D5CDD505-2E9C-101B-9397-08002B2CF9AE}" pid="51" name="xd_ProgID">
    <vt:lpwstr/>
  </property>
</Properties>
</file>